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0B" w:rsidRDefault="008C2B0B" w:rsidP="008C2B0B">
      <w:pPr>
        <w:pStyle w:val="NormalnyWeb"/>
      </w:pPr>
      <w:r>
        <w:rPr>
          <w:rFonts w:ascii="TimesNewRomanPS" w:hAnsi="TimesNewRomanPS"/>
          <w:b/>
          <w:bCs/>
          <w:sz w:val="22"/>
          <w:szCs w:val="22"/>
        </w:rPr>
        <w:tab/>
      </w:r>
      <w:r>
        <w:rPr>
          <w:rFonts w:ascii="TimesNewRomanPS" w:hAnsi="TimesNewRomanPS"/>
          <w:b/>
          <w:bCs/>
          <w:sz w:val="22"/>
          <w:szCs w:val="22"/>
        </w:rPr>
        <w:tab/>
      </w:r>
      <w:r>
        <w:rPr>
          <w:rFonts w:ascii="TimesNewRomanPS" w:hAnsi="TimesNewRomanPS"/>
          <w:b/>
          <w:bCs/>
          <w:sz w:val="22"/>
          <w:szCs w:val="22"/>
        </w:rPr>
        <w:tab/>
      </w:r>
      <w:r>
        <w:rPr>
          <w:rFonts w:ascii="TimesNewRomanPS" w:hAnsi="TimesNewRomanPS"/>
          <w:b/>
          <w:bCs/>
          <w:sz w:val="22"/>
          <w:szCs w:val="22"/>
        </w:rPr>
        <w:tab/>
        <w:t>Klauzula informacyjna</w:t>
      </w:r>
      <w:r>
        <w:rPr>
          <w:rFonts w:ascii="TimesNewRomanPS" w:hAnsi="TimesNewRomanPS"/>
          <w:b/>
          <w:bCs/>
          <w:sz w:val="22"/>
          <w:szCs w:val="22"/>
        </w:rPr>
        <w:br/>
        <w:t xml:space="preserve">wybory na funkcje i do </w:t>
      </w:r>
      <w:proofErr w:type="spellStart"/>
      <w:r>
        <w:rPr>
          <w:rFonts w:ascii="TimesNewRomanPS" w:hAnsi="TimesNewRomanPS"/>
          <w:b/>
          <w:bCs/>
          <w:sz w:val="22"/>
          <w:szCs w:val="22"/>
        </w:rPr>
        <w:t>organów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b/>
          <w:bCs/>
          <w:sz w:val="22"/>
          <w:szCs w:val="22"/>
        </w:rPr>
        <w:t>Okręgowej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 Izby </w:t>
      </w:r>
      <w:proofErr w:type="spellStart"/>
      <w:r>
        <w:rPr>
          <w:rFonts w:ascii="TimesNewRomanPS" w:hAnsi="TimesNewRomanPS"/>
          <w:b/>
          <w:bCs/>
          <w:sz w:val="22"/>
          <w:szCs w:val="22"/>
        </w:rPr>
        <w:t>Radców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 Prawnych w Poznaniu (kandydaci, osoby </w:t>
      </w:r>
      <w:proofErr w:type="spellStart"/>
      <w:r>
        <w:rPr>
          <w:rFonts w:ascii="TimesNewRomanPS" w:hAnsi="TimesNewRomanPS"/>
          <w:b/>
          <w:bCs/>
          <w:sz w:val="22"/>
          <w:szCs w:val="22"/>
        </w:rPr>
        <w:t>zgłaszające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 kandydata) </w:t>
      </w:r>
    </w:p>
    <w:p w:rsidR="008C2B0B" w:rsidRDefault="008C2B0B" w:rsidP="008C2B0B">
      <w:pPr>
        <w:pStyle w:val="NormalnyWeb"/>
      </w:pPr>
      <w:r>
        <w:rPr>
          <w:rFonts w:ascii="TimesNewRomanPSMT" w:hAnsi="TimesNewRomanPSMT" w:cs="TimesNewRomanPSMT"/>
          <w:sz w:val="22"/>
          <w:szCs w:val="22"/>
        </w:rPr>
        <w:t xml:space="preserve">Zgodnie z art. 13 ust. 1 i 2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rozporządzenia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Parlamentu Europejskiego i Rady (UE) 2016/679 z dnia 27 kwietnia 2016 r. w sprawie ochrony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osób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fizycznych w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związku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z przetwarzaniem danych osobowych i w sprawie swobodnego przepływu takich danych oraz uchylenia dyrektywy 95/46/WE (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ogólnego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rozporządzenia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o ochronie danych tzw. RODO) informujemy,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że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: </w:t>
      </w:r>
    </w:p>
    <w:p w:rsidR="00F223B4" w:rsidRDefault="008C2B0B" w:rsidP="00F223B4">
      <w:pPr>
        <w:pStyle w:val="NormalnyWeb"/>
        <w:numPr>
          <w:ilvl w:val="0"/>
          <w:numId w:val="1"/>
        </w:numPr>
        <w:ind w:hanging="153"/>
        <w:jc w:val="both"/>
        <w:rPr>
          <w:rFonts w:ascii="TimesNewRomanPSMT" w:hAnsi="TimesNewRomanPSMT" w:cs="TimesNewRomanPSMT"/>
          <w:sz w:val="22"/>
          <w:szCs w:val="22"/>
        </w:rPr>
      </w:pPr>
      <w:r w:rsidRPr="008C2B0B">
        <w:rPr>
          <w:rFonts w:ascii="TimesNewRomanPSMT" w:hAnsi="TimesNewRomanPSMT" w:cs="TimesNewRomanPSMT"/>
          <w:sz w:val="22"/>
          <w:szCs w:val="22"/>
        </w:rPr>
        <w:t xml:space="preserve">Administratorem Pani/Pana danych osobowych przetwarzanych w </w:t>
      </w:r>
      <w:proofErr w:type="spellStart"/>
      <w:r w:rsidRPr="008C2B0B">
        <w:rPr>
          <w:rFonts w:ascii="TimesNewRomanPSMT" w:hAnsi="TimesNewRomanPSMT" w:cs="TimesNewRomanPSMT"/>
          <w:sz w:val="22"/>
          <w:szCs w:val="22"/>
        </w:rPr>
        <w:t>związku</w:t>
      </w:r>
      <w:proofErr w:type="spellEnd"/>
      <w:r w:rsidRPr="008C2B0B">
        <w:rPr>
          <w:rFonts w:ascii="TimesNewRomanPSMT" w:hAnsi="TimesNewRomanPSMT" w:cs="TimesNewRomanPSMT"/>
          <w:sz w:val="22"/>
          <w:szCs w:val="22"/>
        </w:rPr>
        <w:t xml:space="preserve"> z organizacją i przeprowadzeniem </w:t>
      </w:r>
      <w:proofErr w:type="spellStart"/>
      <w:r w:rsidRPr="008C2B0B">
        <w:rPr>
          <w:rFonts w:ascii="TimesNewRomanPSMT" w:hAnsi="TimesNewRomanPSMT" w:cs="TimesNewRomanPSMT"/>
          <w:sz w:val="22"/>
          <w:szCs w:val="22"/>
        </w:rPr>
        <w:t>wyborów</w:t>
      </w:r>
      <w:proofErr w:type="spellEnd"/>
      <w:r w:rsidRPr="008C2B0B">
        <w:rPr>
          <w:rFonts w:ascii="TimesNewRomanPSMT" w:hAnsi="TimesNewRomanPSMT" w:cs="TimesNewRomanPSMT"/>
          <w:sz w:val="22"/>
          <w:szCs w:val="22"/>
        </w:rPr>
        <w:t xml:space="preserve"> na funkcje i do </w:t>
      </w:r>
      <w:proofErr w:type="spellStart"/>
      <w:r w:rsidRPr="008C2B0B">
        <w:rPr>
          <w:rFonts w:ascii="TimesNewRomanPSMT" w:hAnsi="TimesNewRomanPSMT" w:cs="TimesNewRomanPSMT"/>
          <w:sz w:val="22"/>
          <w:szCs w:val="22"/>
        </w:rPr>
        <w:t>organów</w:t>
      </w:r>
      <w:proofErr w:type="spellEnd"/>
      <w:r w:rsidRPr="008C2B0B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8C2B0B">
        <w:rPr>
          <w:rFonts w:ascii="TimesNewRomanPSMT" w:hAnsi="TimesNewRomanPSMT" w:cs="TimesNewRomanPSMT"/>
          <w:sz w:val="22"/>
          <w:szCs w:val="22"/>
        </w:rPr>
        <w:t>samorządu</w:t>
      </w:r>
      <w:proofErr w:type="spellEnd"/>
      <w:r w:rsidRPr="008C2B0B">
        <w:rPr>
          <w:rFonts w:ascii="TimesNewRomanPSMT" w:hAnsi="TimesNewRomanPSMT" w:cs="TimesNewRomanPSMT"/>
          <w:sz w:val="22"/>
          <w:szCs w:val="22"/>
        </w:rPr>
        <w:t xml:space="preserve"> jest </w:t>
      </w:r>
      <w:proofErr w:type="spellStart"/>
      <w:r w:rsidRPr="008C2B0B">
        <w:rPr>
          <w:rFonts w:ascii="TimesNewRomanPSMT" w:hAnsi="TimesNewRomanPSMT" w:cs="TimesNewRomanPSMT"/>
          <w:sz w:val="22"/>
          <w:szCs w:val="22"/>
        </w:rPr>
        <w:t>Okręgowa</w:t>
      </w:r>
      <w:proofErr w:type="spellEnd"/>
      <w:r w:rsidRPr="008C2B0B">
        <w:rPr>
          <w:rFonts w:ascii="TimesNewRomanPSMT" w:hAnsi="TimesNewRomanPSMT" w:cs="TimesNewRomanPSMT"/>
          <w:sz w:val="22"/>
          <w:szCs w:val="22"/>
        </w:rPr>
        <w:t xml:space="preserve"> Izba </w:t>
      </w:r>
      <w:proofErr w:type="spellStart"/>
      <w:r w:rsidRPr="008C2B0B">
        <w:rPr>
          <w:rFonts w:ascii="TimesNewRomanPSMT" w:hAnsi="TimesNewRomanPSMT" w:cs="TimesNewRomanPSMT"/>
          <w:sz w:val="22"/>
          <w:szCs w:val="22"/>
        </w:rPr>
        <w:t>Radców</w:t>
      </w:r>
      <w:proofErr w:type="spellEnd"/>
      <w:r w:rsidRPr="008C2B0B">
        <w:rPr>
          <w:rFonts w:ascii="TimesNewRomanPSMT" w:hAnsi="TimesNewRomanPSMT" w:cs="TimesNewRomanPSMT"/>
          <w:sz w:val="22"/>
          <w:szCs w:val="22"/>
        </w:rPr>
        <w:t xml:space="preserve"> Prawnych (dalej „OIRP” lub „administrator”) w </w:t>
      </w:r>
      <w:r>
        <w:rPr>
          <w:rFonts w:ascii="TimesNewRomanPSMT" w:hAnsi="TimesNewRomanPSMT" w:cs="TimesNewRomanPSMT"/>
          <w:sz w:val="22"/>
          <w:szCs w:val="22"/>
        </w:rPr>
        <w:t xml:space="preserve">Poznaniu </w:t>
      </w:r>
      <w:proofErr w:type="spellStart"/>
      <w:proofErr w:type="gramStart"/>
      <w:r>
        <w:rPr>
          <w:rFonts w:ascii="TimesNewRomanPSMT" w:hAnsi="TimesNewRomanPSMT" w:cs="TimesNewRomanPSMT"/>
          <w:sz w:val="22"/>
          <w:szCs w:val="22"/>
        </w:rPr>
        <w:t>ul.Chwaliszewo</w:t>
      </w:r>
      <w:proofErr w:type="spellEnd"/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69 ,61-105 Poznań. </w:t>
      </w:r>
      <w:r w:rsidRPr="008C2B0B">
        <w:rPr>
          <w:rFonts w:ascii="TimesNewRomanPSMT" w:hAnsi="TimesNewRomanPSMT" w:cs="TimesNewRomanPSMT"/>
          <w:sz w:val="22"/>
          <w:szCs w:val="22"/>
        </w:rPr>
        <w:t xml:space="preserve">Administrator wyznaczył Inspektora Ochrony Danych </w:t>
      </w:r>
      <w:proofErr w:type="spellStart"/>
      <w:r w:rsidRPr="008C2B0B">
        <w:rPr>
          <w:rFonts w:ascii="TimesNewRomanPSMT" w:hAnsi="TimesNewRomanPSMT" w:cs="TimesNewRomanPSMT"/>
          <w:sz w:val="22"/>
          <w:szCs w:val="22"/>
        </w:rPr>
        <w:t>nadzorującego</w:t>
      </w:r>
      <w:proofErr w:type="spellEnd"/>
      <w:r w:rsidRPr="008C2B0B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8C2B0B">
        <w:rPr>
          <w:rFonts w:ascii="TimesNewRomanPSMT" w:hAnsi="TimesNewRomanPSMT" w:cs="TimesNewRomanPSMT"/>
          <w:sz w:val="22"/>
          <w:szCs w:val="22"/>
        </w:rPr>
        <w:t>prawidłowośc</w:t>
      </w:r>
      <w:proofErr w:type="spellEnd"/>
      <w:r w:rsidRPr="008C2B0B">
        <w:rPr>
          <w:rFonts w:ascii="TimesNewRomanPSMT" w:hAnsi="TimesNewRomanPSMT" w:cs="TimesNewRomanPSMT"/>
          <w:sz w:val="22"/>
          <w:szCs w:val="22"/>
        </w:rPr>
        <w:t xml:space="preserve">́ przetwarzania danych osobowych, z </w:t>
      </w:r>
      <w:proofErr w:type="spellStart"/>
      <w:r w:rsidRPr="008C2B0B">
        <w:rPr>
          <w:rFonts w:ascii="TimesNewRomanPSMT" w:hAnsi="TimesNewRomanPSMT" w:cs="TimesNewRomanPSMT"/>
          <w:sz w:val="22"/>
          <w:szCs w:val="22"/>
        </w:rPr>
        <w:t>którym</w:t>
      </w:r>
      <w:proofErr w:type="spellEnd"/>
      <w:r w:rsidRPr="008C2B0B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8C2B0B">
        <w:rPr>
          <w:rFonts w:ascii="TimesNewRomanPSMT" w:hAnsi="TimesNewRomanPSMT" w:cs="TimesNewRomanPSMT"/>
          <w:sz w:val="22"/>
          <w:szCs w:val="22"/>
        </w:rPr>
        <w:t>można</w:t>
      </w:r>
      <w:proofErr w:type="spellEnd"/>
      <w:r w:rsidRPr="008C2B0B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8C2B0B">
        <w:rPr>
          <w:rFonts w:ascii="TimesNewRomanPSMT" w:hAnsi="TimesNewRomanPSMT" w:cs="TimesNewRomanPSMT"/>
          <w:sz w:val="22"/>
          <w:szCs w:val="22"/>
        </w:rPr>
        <w:t>sie</w:t>
      </w:r>
      <w:proofErr w:type="spellEnd"/>
      <w:r w:rsidRPr="008C2B0B">
        <w:rPr>
          <w:rFonts w:ascii="TimesNewRomanPSMT" w:hAnsi="TimesNewRomanPSMT" w:cs="TimesNewRomanPSMT"/>
          <w:sz w:val="22"/>
          <w:szCs w:val="22"/>
        </w:rPr>
        <w:t xml:space="preserve">̨ </w:t>
      </w:r>
      <w:proofErr w:type="spellStart"/>
      <w:r w:rsidRPr="008C2B0B">
        <w:rPr>
          <w:rFonts w:ascii="TimesNewRomanPSMT" w:hAnsi="TimesNewRomanPSMT" w:cs="TimesNewRomanPSMT"/>
          <w:sz w:val="22"/>
          <w:szCs w:val="22"/>
        </w:rPr>
        <w:t>skontaktowac</w:t>
      </w:r>
      <w:proofErr w:type="spellEnd"/>
      <w:r w:rsidRPr="008C2B0B">
        <w:rPr>
          <w:rFonts w:ascii="TimesNewRomanPSMT" w:hAnsi="TimesNewRomanPSMT" w:cs="TimesNewRomanPSMT"/>
          <w:sz w:val="22"/>
          <w:szCs w:val="22"/>
        </w:rPr>
        <w:t xml:space="preserve">́ za </w:t>
      </w:r>
      <w:proofErr w:type="spellStart"/>
      <w:r w:rsidRPr="008C2B0B">
        <w:rPr>
          <w:rFonts w:ascii="TimesNewRomanPSMT" w:hAnsi="TimesNewRomanPSMT" w:cs="TimesNewRomanPSMT"/>
          <w:sz w:val="22"/>
          <w:szCs w:val="22"/>
        </w:rPr>
        <w:t>pośrednictwem</w:t>
      </w:r>
      <w:proofErr w:type="spellEnd"/>
      <w:r w:rsidRPr="008C2B0B">
        <w:rPr>
          <w:rFonts w:ascii="TimesNewRomanPSMT" w:hAnsi="TimesNewRomanPSMT" w:cs="TimesNewRomanPSMT"/>
          <w:sz w:val="22"/>
          <w:szCs w:val="22"/>
        </w:rPr>
        <w:t xml:space="preserve"> adresu e-mail: </w:t>
      </w:r>
      <w:hyperlink r:id="rId5" w:history="1">
        <w:r w:rsidRPr="00BB7502">
          <w:rPr>
            <w:rStyle w:val="Hipercze"/>
            <w:rFonts w:ascii="TimesNewRomanPSMT" w:hAnsi="TimesNewRomanPSMT" w:cs="TimesNewRomanPSMT"/>
            <w:sz w:val="22"/>
            <w:szCs w:val="22"/>
          </w:rPr>
          <w:t>iod@poznan.oirp.pl</w:t>
        </w:r>
      </w:hyperlink>
      <w:r>
        <w:rPr>
          <w:rFonts w:ascii="TimesNewRomanPSMT" w:hAnsi="TimesNewRomanPSMT" w:cs="TimesNewRomanPSMT"/>
          <w:color w:val="0260BF"/>
          <w:sz w:val="22"/>
          <w:szCs w:val="22"/>
        </w:rPr>
        <w:t xml:space="preserve"> </w:t>
      </w:r>
      <w:r w:rsidRPr="008C2B0B">
        <w:rPr>
          <w:rFonts w:ascii="TimesNewRomanPSMT" w:hAnsi="TimesNewRomanPSMT" w:cs="TimesNewRomanPSMT"/>
          <w:sz w:val="22"/>
          <w:szCs w:val="22"/>
        </w:rPr>
        <w:t>lub listownie, na adres siedziby administratora.</w:t>
      </w:r>
    </w:p>
    <w:p w:rsidR="007029B6" w:rsidRDefault="008C2B0B" w:rsidP="007029B6">
      <w:pPr>
        <w:pStyle w:val="NormalnyWeb"/>
        <w:numPr>
          <w:ilvl w:val="0"/>
          <w:numId w:val="1"/>
        </w:numPr>
        <w:ind w:left="567" w:hanging="153"/>
        <w:jc w:val="both"/>
        <w:rPr>
          <w:rFonts w:ascii="TimesNewRomanPSMT" w:hAnsi="TimesNewRomanPSMT" w:cs="TimesNewRomanPSMT"/>
          <w:sz w:val="22"/>
          <w:szCs w:val="22"/>
        </w:rPr>
      </w:pPr>
      <w:r w:rsidRPr="00F223B4">
        <w:rPr>
          <w:rFonts w:ascii="TimesNewRomanPSMT" w:hAnsi="TimesNewRomanPSMT" w:cs="TimesNewRomanPSMT"/>
          <w:sz w:val="22"/>
          <w:szCs w:val="22"/>
        </w:rPr>
        <w:t xml:space="preserve">Dane osobowe </w:t>
      </w:r>
      <w:proofErr w:type="spellStart"/>
      <w:r w:rsidRPr="00F223B4">
        <w:rPr>
          <w:rFonts w:ascii="TimesNewRomanPSMT" w:hAnsi="TimesNewRomanPSMT" w:cs="TimesNewRomanPSMT"/>
          <w:sz w:val="22"/>
          <w:szCs w:val="22"/>
        </w:rPr>
        <w:t>będa</w:t>
      </w:r>
      <w:proofErr w:type="spellEnd"/>
      <w:r w:rsidRPr="00F223B4">
        <w:rPr>
          <w:rFonts w:ascii="TimesNewRomanPSMT" w:hAnsi="TimesNewRomanPSMT" w:cs="TimesNewRomanPSMT"/>
          <w:sz w:val="22"/>
          <w:szCs w:val="22"/>
        </w:rPr>
        <w:t xml:space="preserve">̨ przetwarzane we wskazanych </w:t>
      </w:r>
      <w:proofErr w:type="spellStart"/>
      <w:r w:rsidRPr="00F223B4">
        <w:rPr>
          <w:rFonts w:ascii="TimesNewRomanPSMT" w:hAnsi="TimesNewRomanPSMT" w:cs="TimesNewRomanPSMT"/>
          <w:sz w:val="22"/>
          <w:szCs w:val="22"/>
        </w:rPr>
        <w:t>poniżej</w:t>
      </w:r>
      <w:proofErr w:type="spellEnd"/>
      <w:r w:rsidRPr="00F223B4">
        <w:rPr>
          <w:rFonts w:ascii="TimesNewRomanPSMT" w:hAnsi="TimesNewRomanPSMT" w:cs="TimesNewRomanPSMT"/>
          <w:sz w:val="22"/>
          <w:szCs w:val="22"/>
        </w:rPr>
        <w:t xml:space="preserve"> celach na podstawie:</w:t>
      </w:r>
      <w:r w:rsidRPr="007029B6">
        <w:rPr>
          <w:rFonts w:ascii="TimesNewRomanPSMT" w:hAnsi="TimesNewRomanPSMT" w:cs="TimesNewRomanPSMT"/>
          <w:sz w:val="22"/>
          <w:szCs w:val="22"/>
        </w:rPr>
        <w:br/>
      </w:r>
      <w:r w:rsidR="007029B6" w:rsidRPr="007029B6">
        <w:rPr>
          <w:rFonts w:ascii="TimesNewRomanPSMT" w:hAnsi="TimesNewRomanPSMT" w:cs="TimesNewRomanPSMT"/>
          <w:sz w:val="22"/>
          <w:szCs w:val="22"/>
        </w:rPr>
        <w:t xml:space="preserve">- </w:t>
      </w:r>
      <w:r w:rsidRPr="007029B6">
        <w:rPr>
          <w:rFonts w:ascii="TimesNewRomanPS" w:hAnsi="TimesNewRomanPS" w:cs="TimesNewRomanPSMT"/>
          <w:b/>
          <w:bCs/>
          <w:sz w:val="22"/>
          <w:szCs w:val="22"/>
        </w:rPr>
        <w:t>art. 6 ust. 1 lit. c) i lit. e) RODO</w:t>
      </w:r>
      <w:r w:rsidRPr="007029B6">
        <w:rPr>
          <w:rFonts w:ascii="TimesNewRomanPSMT" w:hAnsi="TimesNewRomanPSMT" w:cs="TimesNewRomanPSMT"/>
          <w:sz w:val="22"/>
          <w:szCs w:val="22"/>
        </w:rPr>
        <w:t xml:space="preserve">, tj. dla wypełnienia </w:t>
      </w:r>
      <w:proofErr w:type="spellStart"/>
      <w:r w:rsidRPr="007029B6">
        <w:rPr>
          <w:rFonts w:ascii="TimesNewRomanPSMT" w:hAnsi="TimesNewRomanPSMT" w:cs="TimesNewRomanPSMT"/>
          <w:sz w:val="22"/>
          <w:szCs w:val="22"/>
        </w:rPr>
        <w:t>obowiązku</w:t>
      </w:r>
      <w:proofErr w:type="spellEnd"/>
      <w:r w:rsidRPr="007029B6">
        <w:rPr>
          <w:rFonts w:ascii="TimesNewRomanPSMT" w:hAnsi="TimesNewRomanPSMT" w:cs="TimesNewRomanPSMT"/>
          <w:sz w:val="22"/>
          <w:szCs w:val="22"/>
        </w:rPr>
        <w:t xml:space="preserve"> prawnego </w:t>
      </w:r>
      <w:proofErr w:type="spellStart"/>
      <w:r w:rsidRPr="007029B6">
        <w:rPr>
          <w:rFonts w:ascii="TimesNewRomanPSMT" w:hAnsi="TimesNewRomanPSMT" w:cs="TimesNewRomanPSMT"/>
          <w:sz w:val="22"/>
          <w:szCs w:val="22"/>
        </w:rPr>
        <w:t>ciążącego</w:t>
      </w:r>
      <w:proofErr w:type="spellEnd"/>
      <w:r w:rsidRPr="007029B6">
        <w:rPr>
          <w:rFonts w:ascii="TimesNewRomanPSMT" w:hAnsi="TimesNewRomanPSMT" w:cs="TimesNewRomanPSMT"/>
          <w:sz w:val="22"/>
          <w:szCs w:val="22"/>
        </w:rPr>
        <w:t xml:space="preserve"> na administratorze oraz wykonania zadania realizowanego w interesie publicznym lub w ramach sprawowania władzy publicznej powierzonej administratorowi, w </w:t>
      </w:r>
      <w:proofErr w:type="spellStart"/>
      <w:r w:rsidRPr="007029B6">
        <w:rPr>
          <w:rFonts w:ascii="TimesNewRomanPSMT" w:hAnsi="TimesNewRomanPSMT" w:cs="TimesNewRomanPSMT"/>
          <w:sz w:val="22"/>
          <w:szCs w:val="22"/>
        </w:rPr>
        <w:t>związku</w:t>
      </w:r>
      <w:proofErr w:type="spellEnd"/>
      <w:r w:rsidRPr="007029B6">
        <w:rPr>
          <w:rFonts w:ascii="TimesNewRomanPSMT" w:hAnsi="TimesNewRomanPSMT" w:cs="TimesNewRomanPSMT"/>
          <w:sz w:val="22"/>
          <w:szCs w:val="22"/>
        </w:rPr>
        <w:t xml:space="preserve"> z </w:t>
      </w:r>
      <w:proofErr w:type="spellStart"/>
      <w:r w:rsidRPr="007029B6">
        <w:rPr>
          <w:rFonts w:ascii="TimesNewRomanPSMT" w:hAnsi="TimesNewRomanPSMT" w:cs="TimesNewRomanPSMT"/>
          <w:sz w:val="22"/>
          <w:szCs w:val="22"/>
        </w:rPr>
        <w:t>obowiązkiem</w:t>
      </w:r>
      <w:proofErr w:type="spellEnd"/>
      <w:r w:rsidRPr="007029B6">
        <w:rPr>
          <w:rFonts w:ascii="TimesNewRomanPSMT" w:hAnsi="TimesNewRomanPSMT" w:cs="TimesNewRomanPSMT"/>
          <w:sz w:val="22"/>
          <w:szCs w:val="22"/>
        </w:rPr>
        <w:t xml:space="preserve"> przeprowadzenia </w:t>
      </w:r>
      <w:proofErr w:type="spellStart"/>
      <w:r w:rsidRPr="007029B6">
        <w:rPr>
          <w:rFonts w:ascii="TimesNewRomanPSMT" w:hAnsi="TimesNewRomanPSMT" w:cs="TimesNewRomanPSMT"/>
          <w:sz w:val="22"/>
          <w:szCs w:val="22"/>
        </w:rPr>
        <w:t>wyborów</w:t>
      </w:r>
      <w:proofErr w:type="spellEnd"/>
      <w:r w:rsidRPr="007029B6">
        <w:rPr>
          <w:rFonts w:ascii="TimesNewRomanPSMT" w:hAnsi="TimesNewRomanPSMT" w:cs="TimesNewRomanPSMT"/>
          <w:sz w:val="22"/>
          <w:szCs w:val="22"/>
        </w:rPr>
        <w:t xml:space="preserve"> na funkcje i do </w:t>
      </w:r>
      <w:proofErr w:type="spellStart"/>
      <w:r w:rsidRPr="007029B6">
        <w:rPr>
          <w:rFonts w:ascii="TimesNewRomanPSMT" w:hAnsi="TimesNewRomanPSMT" w:cs="TimesNewRomanPSMT"/>
          <w:sz w:val="22"/>
          <w:szCs w:val="22"/>
        </w:rPr>
        <w:t>organów</w:t>
      </w:r>
      <w:proofErr w:type="spellEnd"/>
      <w:r w:rsidRPr="007029B6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7029B6">
        <w:rPr>
          <w:rFonts w:ascii="TimesNewRomanPSMT" w:hAnsi="TimesNewRomanPSMT" w:cs="TimesNewRomanPSMT"/>
          <w:sz w:val="22"/>
          <w:szCs w:val="22"/>
        </w:rPr>
        <w:t>samorządu</w:t>
      </w:r>
      <w:proofErr w:type="spellEnd"/>
      <w:r w:rsidRPr="007029B6">
        <w:rPr>
          <w:rFonts w:ascii="TimesNewRomanPSMT" w:hAnsi="TimesNewRomanPSMT" w:cs="TimesNewRomanPSMT"/>
          <w:sz w:val="22"/>
          <w:szCs w:val="22"/>
        </w:rPr>
        <w:t xml:space="preserve"> (art. 50 ustawy z dnia 6 lipca 1982 r. o radcach prawnych Dz.U. 2019, poz. 2020 </w:t>
      </w:r>
      <w:r w:rsidR="00F223B4" w:rsidRPr="007029B6">
        <w:rPr>
          <w:rFonts w:ascii="TimesNewRomanPSMT" w:hAnsi="TimesNewRomanPSMT" w:cs="TimesNewRomanPSMT"/>
          <w:sz w:val="22"/>
          <w:szCs w:val="22"/>
        </w:rPr>
        <w:t>,</w:t>
      </w:r>
      <w:r w:rsidRPr="007029B6">
        <w:rPr>
          <w:rFonts w:ascii="TimesNewRomanPSMT" w:hAnsi="TimesNewRomanPSMT" w:cs="TimesNewRomanPSMT"/>
          <w:sz w:val="22"/>
          <w:szCs w:val="22"/>
        </w:rPr>
        <w:t xml:space="preserve">Uchwała Nr 10/2010 Krajowego Zjazdu </w:t>
      </w:r>
      <w:proofErr w:type="spellStart"/>
      <w:r w:rsidRPr="007029B6">
        <w:rPr>
          <w:rFonts w:ascii="TimesNewRomanPSMT" w:hAnsi="TimesNewRomanPSMT" w:cs="TimesNewRomanPSMT"/>
          <w:sz w:val="22"/>
          <w:szCs w:val="22"/>
        </w:rPr>
        <w:t>Radców</w:t>
      </w:r>
      <w:proofErr w:type="spellEnd"/>
      <w:r w:rsidRPr="007029B6">
        <w:rPr>
          <w:rFonts w:ascii="TimesNewRomanPSMT" w:hAnsi="TimesNewRomanPSMT" w:cs="TimesNewRomanPSMT"/>
          <w:sz w:val="22"/>
          <w:szCs w:val="22"/>
        </w:rPr>
        <w:t xml:space="preserve"> Prawnych z dnia 6 listopada 2010 r. w sprawie zasad przeprowadzania </w:t>
      </w:r>
      <w:proofErr w:type="spellStart"/>
      <w:r w:rsidRPr="007029B6">
        <w:rPr>
          <w:rFonts w:ascii="TimesNewRomanPSMT" w:hAnsi="TimesNewRomanPSMT" w:cs="TimesNewRomanPSMT"/>
          <w:sz w:val="22"/>
          <w:szCs w:val="22"/>
        </w:rPr>
        <w:t>wyborów</w:t>
      </w:r>
      <w:proofErr w:type="spellEnd"/>
      <w:r w:rsidRPr="007029B6">
        <w:rPr>
          <w:rFonts w:ascii="TimesNewRomanPSMT" w:hAnsi="TimesNewRomanPSMT" w:cs="TimesNewRomanPSMT"/>
          <w:sz w:val="22"/>
          <w:szCs w:val="22"/>
        </w:rPr>
        <w:t xml:space="preserve"> do </w:t>
      </w:r>
      <w:proofErr w:type="spellStart"/>
      <w:r w:rsidRPr="007029B6">
        <w:rPr>
          <w:rFonts w:ascii="TimesNewRomanPSMT" w:hAnsi="TimesNewRomanPSMT" w:cs="TimesNewRomanPSMT"/>
          <w:sz w:val="22"/>
          <w:szCs w:val="22"/>
        </w:rPr>
        <w:t>organów</w:t>
      </w:r>
      <w:proofErr w:type="spellEnd"/>
      <w:r w:rsidRPr="007029B6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7029B6">
        <w:rPr>
          <w:rFonts w:ascii="TimesNewRomanPSMT" w:hAnsi="TimesNewRomanPSMT" w:cs="TimesNewRomanPSMT"/>
          <w:sz w:val="22"/>
          <w:szCs w:val="22"/>
        </w:rPr>
        <w:t>samorządu</w:t>
      </w:r>
      <w:proofErr w:type="spellEnd"/>
      <w:r w:rsidRPr="007029B6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7029B6">
        <w:rPr>
          <w:rFonts w:ascii="TimesNewRomanPSMT" w:hAnsi="TimesNewRomanPSMT" w:cs="TimesNewRomanPSMT"/>
          <w:sz w:val="22"/>
          <w:szCs w:val="22"/>
        </w:rPr>
        <w:t>radców</w:t>
      </w:r>
      <w:proofErr w:type="spellEnd"/>
      <w:r w:rsidRPr="007029B6">
        <w:rPr>
          <w:rFonts w:ascii="TimesNewRomanPSMT" w:hAnsi="TimesNewRomanPSMT" w:cs="TimesNewRomanPSMT"/>
          <w:sz w:val="22"/>
          <w:szCs w:val="22"/>
        </w:rPr>
        <w:t xml:space="preserve"> prawnych, liczby </w:t>
      </w:r>
      <w:proofErr w:type="spellStart"/>
      <w:r w:rsidRPr="007029B6">
        <w:rPr>
          <w:rFonts w:ascii="TimesNewRomanPSMT" w:hAnsi="TimesNewRomanPSMT" w:cs="TimesNewRomanPSMT"/>
          <w:sz w:val="22"/>
          <w:szCs w:val="22"/>
        </w:rPr>
        <w:t>członków</w:t>
      </w:r>
      <w:proofErr w:type="spellEnd"/>
      <w:r w:rsidRPr="007029B6">
        <w:rPr>
          <w:rFonts w:ascii="TimesNewRomanPSMT" w:hAnsi="TimesNewRomanPSMT" w:cs="TimesNewRomanPSMT"/>
          <w:sz w:val="22"/>
          <w:szCs w:val="22"/>
        </w:rPr>
        <w:t xml:space="preserve"> tych </w:t>
      </w:r>
      <w:proofErr w:type="spellStart"/>
      <w:r w:rsidRPr="007029B6">
        <w:rPr>
          <w:rFonts w:ascii="TimesNewRomanPSMT" w:hAnsi="TimesNewRomanPSMT" w:cs="TimesNewRomanPSMT"/>
          <w:sz w:val="22"/>
          <w:szCs w:val="22"/>
        </w:rPr>
        <w:t>organów</w:t>
      </w:r>
      <w:proofErr w:type="spellEnd"/>
      <w:r w:rsidRPr="007029B6">
        <w:rPr>
          <w:rFonts w:ascii="TimesNewRomanPSMT" w:hAnsi="TimesNewRomanPSMT" w:cs="TimesNewRomanPSMT"/>
          <w:sz w:val="22"/>
          <w:szCs w:val="22"/>
        </w:rPr>
        <w:t xml:space="preserve"> oraz trybu ich odwoływania, a </w:t>
      </w:r>
      <w:proofErr w:type="spellStart"/>
      <w:r w:rsidRPr="007029B6">
        <w:rPr>
          <w:rFonts w:ascii="TimesNewRomanPSMT" w:hAnsi="TimesNewRomanPSMT" w:cs="TimesNewRomanPSMT"/>
          <w:sz w:val="22"/>
          <w:szCs w:val="22"/>
        </w:rPr>
        <w:t>także</w:t>
      </w:r>
      <w:proofErr w:type="spellEnd"/>
      <w:r w:rsidRPr="007029B6">
        <w:rPr>
          <w:rFonts w:ascii="TimesNewRomanPSMT" w:hAnsi="TimesNewRomanPSMT" w:cs="TimesNewRomanPSMT"/>
          <w:sz w:val="22"/>
          <w:szCs w:val="22"/>
        </w:rPr>
        <w:t xml:space="preserve"> podejmowania uchwał przez organy </w:t>
      </w:r>
      <w:proofErr w:type="spellStart"/>
      <w:r w:rsidRPr="007029B6">
        <w:rPr>
          <w:rFonts w:ascii="TimesNewRomanPSMT" w:hAnsi="TimesNewRomanPSMT" w:cs="TimesNewRomanPSMT"/>
          <w:sz w:val="22"/>
          <w:szCs w:val="22"/>
        </w:rPr>
        <w:t>samorządu</w:t>
      </w:r>
      <w:proofErr w:type="spellEnd"/>
      <w:r w:rsidR="00F223B4" w:rsidRPr="007029B6">
        <w:rPr>
          <w:rFonts w:ascii="TimesNewRomanPSMT" w:hAnsi="TimesNewRomanPSMT" w:cs="TimesNewRomanPSMT"/>
          <w:sz w:val="22"/>
          <w:szCs w:val="22"/>
        </w:rPr>
        <w:t xml:space="preserve">, a także uchwała </w:t>
      </w:r>
      <w:r w:rsidR="00F223B4" w:rsidRPr="007029B6">
        <w:rPr>
          <w:bCs/>
          <w:sz w:val="22"/>
          <w:szCs w:val="22"/>
          <w:lang w:eastAsia="ar-SA"/>
        </w:rPr>
        <w:t>Nr 196/X/Krajowej Rady Radców  Prawnych</w:t>
      </w:r>
      <w:r w:rsidR="002717C7" w:rsidRPr="007029B6">
        <w:rPr>
          <w:bCs/>
          <w:sz w:val="22"/>
          <w:szCs w:val="22"/>
          <w:lang w:eastAsia="ar-SA"/>
        </w:rPr>
        <w:t xml:space="preserve"> z dnia 30 czerwca  2020 r. </w:t>
      </w:r>
      <w:r w:rsidR="00F223B4" w:rsidRPr="007029B6">
        <w:rPr>
          <w:bCs/>
          <w:sz w:val="22"/>
          <w:szCs w:val="22"/>
          <w:lang w:eastAsia="ar-SA"/>
        </w:rPr>
        <w:t xml:space="preserve">w sprawie sposobu przeprowadzenia wyborów w trakcie zebrania rejonowego oraz wyborów organów samorządu radców prawnych lub wyborów osób pełniących funkcję w tych organach lub funkcję w samorządzie radców prawnych w okresie obowiązywania stanu zagrożenia epidemicznego albo stanu epidemii </w:t>
      </w:r>
      <w:proofErr w:type="spellStart"/>
      <w:r w:rsidR="00F223B4" w:rsidRPr="007029B6">
        <w:rPr>
          <w:bCs/>
          <w:sz w:val="22"/>
          <w:szCs w:val="22"/>
          <w:lang w:eastAsia="ar-SA"/>
        </w:rPr>
        <w:t>ogłoszonegoz</w:t>
      </w:r>
      <w:proofErr w:type="spellEnd"/>
      <w:r w:rsidR="00F223B4" w:rsidRPr="007029B6">
        <w:rPr>
          <w:bCs/>
          <w:sz w:val="22"/>
          <w:szCs w:val="22"/>
          <w:lang w:eastAsia="ar-SA"/>
        </w:rPr>
        <w:t xml:space="preserve"> powodu COVID–19)</w:t>
      </w:r>
    </w:p>
    <w:p w:rsidR="008C2B0B" w:rsidRPr="007029B6" w:rsidRDefault="007029B6" w:rsidP="007029B6">
      <w:pPr>
        <w:pStyle w:val="NormalnyWeb"/>
        <w:ind w:left="56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" w:hAnsi="TimesNewRomanPS" w:cs="TimesNewRomanPSMT"/>
          <w:b/>
          <w:bCs/>
          <w:sz w:val="22"/>
          <w:szCs w:val="22"/>
        </w:rPr>
        <w:t xml:space="preserve">- </w:t>
      </w:r>
      <w:bookmarkStart w:id="0" w:name="_GoBack"/>
      <w:bookmarkEnd w:id="0"/>
      <w:r w:rsidR="008C2B0B" w:rsidRPr="007029B6">
        <w:rPr>
          <w:rFonts w:ascii="TimesNewRomanPS" w:hAnsi="TimesNewRomanPS" w:cs="TimesNewRomanPSMT"/>
          <w:b/>
          <w:bCs/>
          <w:sz w:val="22"/>
          <w:szCs w:val="22"/>
        </w:rPr>
        <w:t>art. 6 ust. 1 lit. f) RODO</w:t>
      </w:r>
      <w:r w:rsidR="008C2B0B" w:rsidRPr="007029B6">
        <w:rPr>
          <w:rFonts w:ascii="TimesNewRomanPSMT" w:hAnsi="TimesNewRomanPSMT" w:cs="TimesNewRomanPSMT"/>
          <w:sz w:val="22"/>
          <w:szCs w:val="22"/>
        </w:rPr>
        <w:t xml:space="preserve">, w celu realizacji prawnie uzasadnionych </w:t>
      </w:r>
      <w:proofErr w:type="spellStart"/>
      <w:r w:rsidR="008C2B0B" w:rsidRPr="007029B6">
        <w:rPr>
          <w:rFonts w:ascii="TimesNewRomanPSMT" w:hAnsi="TimesNewRomanPSMT" w:cs="TimesNewRomanPSMT"/>
          <w:sz w:val="22"/>
          <w:szCs w:val="22"/>
        </w:rPr>
        <w:t>interesów</w:t>
      </w:r>
      <w:proofErr w:type="spellEnd"/>
      <w:r w:rsidR="008C2B0B" w:rsidRPr="007029B6">
        <w:rPr>
          <w:rFonts w:ascii="TimesNewRomanPSMT" w:hAnsi="TimesNewRomanPSMT" w:cs="TimesNewRomanPSMT"/>
          <w:sz w:val="22"/>
          <w:szCs w:val="22"/>
        </w:rPr>
        <w:t xml:space="preserve"> administratora, w </w:t>
      </w:r>
      <w:proofErr w:type="spellStart"/>
      <w:r w:rsidR="008C2B0B" w:rsidRPr="007029B6">
        <w:rPr>
          <w:rFonts w:ascii="TimesNewRomanPSMT" w:hAnsi="TimesNewRomanPSMT" w:cs="TimesNewRomanPSMT"/>
          <w:sz w:val="22"/>
          <w:szCs w:val="22"/>
        </w:rPr>
        <w:t>szczególności</w:t>
      </w:r>
      <w:proofErr w:type="spellEnd"/>
      <w:r w:rsidR="008C2B0B" w:rsidRPr="007029B6">
        <w:rPr>
          <w:rFonts w:ascii="TimesNewRomanPSMT" w:hAnsi="TimesNewRomanPSMT" w:cs="TimesNewRomanPSMT"/>
          <w:sz w:val="22"/>
          <w:szCs w:val="22"/>
        </w:rPr>
        <w:t xml:space="preserve"> prowadzenia </w:t>
      </w:r>
      <w:proofErr w:type="spellStart"/>
      <w:r w:rsidR="008C2B0B" w:rsidRPr="007029B6">
        <w:rPr>
          <w:rFonts w:ascii="TimesNewRomanPSMT" w:hAnsi="TimesNewRomanPSMT" w:cs="TimesNewRomanPSMT"/>
          <w:sz w:val="22"/>
          <w:szCs w:val="22"/>
        </w:rPr>
        <w:t>bieżącej</w:t>
      </w:r>
      <w:proofErr w:type="spellEnd"/>
      <w:r w:rsidR="008C2B0B" w:rsidRPr="007029B6">
        <w:rPr>
          <w:rFonts w:ascii="TimesNewRomanPSMT" w:hAnsi="TimesNewRomanPSMT" w:cs="TimesNewRomanPSMT"/>
          <w:sz w:val="22"/>
          <w:szCs w:val="22"/>
        </w:rPr>
        <w:t xml:space="preserve"> komunikacji, zapewnienia </w:t>
      </w:r>
      <w:proofErr w:type="spellStart"/>
      <w:r w:rsidR="008C2B0B" w:rsidRPr="007029B6">
        <w:rPr>
          <w:rFonts w:ascii="TimesNewRomanPSMT" w:hAnsi="TimesNewRomanPSMT" w:cs="TimesNewRomanPSMT"/>
          <w:sz w:val="22"/>
          <w:szCs w:val="22"/>
        </w:rPr>
        <w:t>bezpieczeństwa</w:t>
      </w:r>
      <w:proofErr w:type="spellEnd"/>
      <w:r w:rsidR="008C2B0B" w:rsidRPr="007029B6">
        <w:rPr>
          <w:rFonts w:ascii="TimesNewRomanPSMT" w:hAnsi="TimesNewRomanPSMT" w:cs="TimesNewRomanPSMT"/>
          <w:sz w:val="22"/>
          <w:szCs w:val="22"/>
        </w:rPr>
        <w:t xml:space="preserve"> informacji oraz ustalenia, dochodzenia i obrony przed roszczeniami. </w:t>
      </w:r>
    </w:p>
    <w:p w:rsidR="008C2B0B" w:rsidRDefault="008C2B0B" w:rsidP="005D66DF">
      <w:pPr>
        <w:pStyle w:val="NormalnyWeb"/>
        <w:numPr>
          <w:ilvl w:val="0"/>
          <w:numId w:val="1"/>
        </w:numPr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Okres przetwarzania Pani/Pana danych osobowych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będzie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uzależniony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od podstawy prawnej ich przetwarzania, dane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będa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̨ przetwarzane przez okres wymagany przepisami prawa lub okres przedawnienia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roszczen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́. W przypadku przetwarzania danych na podstawie prawnie uzasadnionego interesu administratora dane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będa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̨ przetwarzane do czasu zgłoszenia sprzeciwu w sytuacji, gdy prawa i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wolności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osoby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będa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̨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przeważały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nad interesami administratora. </w:t>
      </w:r>
    </w:p>
    <w:p w:rsidR="008C2B0B" w:rsidRDefault="008C2B0B" w:rsidP="005D66DF">
      <w:pPr>
        <w:pStyle w:val="NormalnyWeb"/>
        <w:numPr>
          <w:ilvl w:val="0"/>
          <w:numId w:val="1"/>
        </w:numPr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Odbiorcami Pani/Pana danych osobowych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moga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̨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byc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 podmioty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świadczące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dla OIRP w Poznaniu usługi oraz podwykonawcy administratora danych (podmioty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przetwarzające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), w celu i zakresie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niezbędnym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do realizacji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polecen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 administratora na podstawie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umów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oraz organy i podmioty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określone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w przepisach prawa (np. organy,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które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weryfikuja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̨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prawidłowośc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 przebiegu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wyborów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). Odbiorcami Pani/Pana danych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sa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̨ Krajowa Izba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Radców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Prawnych (Krajowa Komisja Wyborcza) oraz Minister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Sprawiedliwości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. Lista zgłoszonych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kandydatów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jest publikowana przez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okręgowa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̨ komisję wyborczą na stronie internetowej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okręgowej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izby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radców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prawnych. Wyniki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wyborów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sa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̨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udostępniane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publicznie. </w:t>
      </w:r>
    </w:p>
    <w:p w:rsidR="008C2B0B" w:rsidRDefault="008C2B0B" w:rsidP="005D66DF">
      <w:pPr>
        <w:pStyle w:val="NormalnyWeb"/>
        <w:numPr>
          <w:ilvl w:val="0"/>
          <w:numId w:val="1"/>
        </w:numPr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Podanie danych jest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niezbędne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do zarejestrowania kandydata (§19 ust. 2, §22 i §23 Uchwały Nr 10/2010). Niespełnienie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wymogów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wskazania danych skutkuje odmową rejestracji kandydata. </w:t>
      </w:r>
    </w:p>
    <w:p w:rsidR="008C2B0B" w:rsidRDefault="008C2B0B" w:rsidP="005D66DF">
      <w:pPr>
        <w:pStyle w:val="NormalnyWeb"/>
        <w:numPr>
          <w:ilvl w:val="0"/>
          <w:numId w:val="1"/>
        </w:numPr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Dane osobowe nie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będa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̨ przekazywane poza Europejski Obszar Gospodarczy. </w:t>
      </w:r>
    </w:p>
    <w:p w:rsidR="008C2B0B" w:rsidRPr="005D66DF" w:rsidRDefault="008C2B0B" w:rsidP="005D66DF">
      <w:pPr>
        <w:pStyle w:val="NormalnyWeb"/>
        <w:numPr>
          <w:ilvl w:val="0"/>
          <w:numId w:val="1"/>
        </w:numPr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Administrator nie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będzie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przetwarzac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́ Pani/Pana danych osobowych w celu podejmowania automatycznych </w:t>
      </w:r>
      <w:r w:rsidRPr="005D66DF">
        <w:rPr>
          <w:rFonts w:ascii="TimesNewRomanPSMT" w:hAnsi="TimesNewRomanPSMT" w:cs="TimesNewRomanPSMT"/>
          <w:sz w:val="22"/>
          <w:szCs w:val="22"/>
        </w:rPr>
        <w:t xml:space="preserve">decyzji (w tym </w:t>
      </w:r>
      <w:proofErr w:type="spellStart"/>
      <w:r w:rsidRPr="005D66DF">
        <w:rPr>
          <w:rFonts w:ascii="TimesNewRomanPSMT" w:hAnsi="TimesNewRomanPSMT" w:cs="TimesNewRomanPSMT"/>
          <w:sz w:val="22"/>
          <w:szCs w:val="22"/>
        </w:rPr>
        <w:t>równiez</w:t>
      </w:r>
      <w:proofErr w:type="spellEnd"/>
      <w:r w:rsidRPr="005D66DF">
        <w:rPr>
          <w:rFonts w:ascii="TimesNewRomanPSMT" w:hAnsi="TimesNewRomanPSMT" w:cs="TimesNewRomanPSMT"/>
          <w:sz w:val="22"/>
          <w:szCs w:val="22"/>
        </w:rPr>
        <w:t xml:space="preserve">̇ w formie profilowania) </w:t>
      </w:r>
      <w:proofErr w:type="spellStart"/>
      <w:r w:rsidRPr="005D66DF">
        <w:rPr>
          <w:rFonts w:ascii="TimesNewRomanPSMT" w:hAnsi="TimesNewRomanPSMT" w:cs="TimesNewRomanPSMT"/>
          <w:sz w:val="22"/>
          <w:szCs w:val="22"/>
        </w:rPr>
        <w:t>wywołujących</w:t>
      </w:r>
      <w:proofErr w:type="spellEnd"/>
      <w:r w:rsidRPr="005D66DF">
        <w:rPr>
          <w:rFonts w:ascii="TimesNewRomanPSMT" w:hAnsi="TimesNewRomanPSMT" w:cs="TimesNewRomanPSMT"/>
          <w:sz w:val="22"/>
          <w:szCs w:val="22"/>
        </w:rPr>
        <w:t xml:space="preserve"> skutki prawne lub w podobny </w:t>
      </w:r>
      <w:proofErr w:type="spellStart"/>
      <w:r w:rsidRPr="005D66DF">
        <w:rPr>
          <w:rFonts w:ascii="TimesNewRomanPSMT" w:hAnsi="TimesNewRomanPSMT" w:cs="TimesNewRomanPSMT"/>
          <w:sz w:val="22"/>
          <w:szCs w:val="22"/>
        </w:rPr>
        <w:t>sposób</w:t>
      </w:r>
      <w:proofErr w:type="spellEnd"/>
      <w:r w:rsidRPr="005D66DF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5D66DF">
        <w:rPr>
          <w:rFonts w:ascii="TimesNewRomanPSMT" w:hAnsi="TimesNewRomanPSMT" w:cs="TimesNewRomanPSMT"/>
          <w:sz w:val="22"/>
          <w:szCs w:val="22"/>
        </w:rPr>
        <w:t>mających</w:t>
      </w:r>
      <w:proofErr w:type="spellEnd"/>
      <w:r w:rsidRPr="005D66DF">
        <w:rPr>
          <w:rFonts w:ascii="TimesNewRomanPSMT" w:hAnsi="TimesNewRomanPSMT" w:cs="TimesNewRomanPSMT"/>
          <w:sz w:val="22"/>
          <w:szCs w:val="22"/>
        </w:rPr>
        <w:t xml:space="preserve"> na </w:t>
      </w:r>
      <w:proofErr w:type="spellStart"/>
      <w:r w:rsidRPr="005D66DF">
        <w:rPr>
          <w:rFonts w:ascii="TimesNewRomanPSMT" w:hAnsi="TimesNewRomanPSMT" w:cs="TimesNewRomanPSMT"/>
          <w:sz w:val="22"/>
          <w:szCs w:val="22"/>
        </w:rPr>
        <w:t>Pania</w:t>
      </w:r>
      <w:proofErr w:type="spellEnd"/>
      <w:r w:rsidRPr="005D66DF">
        <w:rPr>
          <w:rFonts w:ascii="TimesNewRomanPSMT" w:hAnsi="TimesNewRomanPSMT" w:cs="TimesNewRomanPSMT"/>
          <w:sz w:val="22"/>
          <w:szCs w:val="22"/>
        </w:rPr>
        <w:t xml:space="preserve">̨/Pana istotny wpływ. </w:t>
      </w:r>
    </w:p>
    <w:p w:rsidR="008C2B0B" w:rsidRPr="005D66DF" w:rsidRDefault="008C2B0B" w:rsidP="005D66DF">
      <w:pPr>
        <w:pStyle w:val="NormalnyWeb"/>
        <w:numPr>
          <w:ilvl w:val="0"/>
          <w:numId w:val="1"/>
        </w:numPr>
        <w:jc w:val="both"/>
        <w:rPr>
          <w:rFonts w:ascii="TimesNewRomanPSMT" w:hAnsi="TimesNewRomanPSMT" w:cs="TimesNewRomanPSMT"/>
          <w:sz w:val="22"/>
          <w:szCs w:val="22"/>
        </w:rPr>
      </w:pPr>
      <w:proofErr w:type="spellStart"/>
      <w:r>
        <w:rPr>
          <w:rFonts w:ascii="TimesNewRomanPSMT" w:hAnsi="TimesNewRomanPSMT" w:cs="TimesNewRomanPSMT"/>
          <w:sz w:val="22"/>
          <w:szCs w:val="22"/>
        </w:rPr>
        <w:lastRenderedPageBreak/>
        <w:t>Przysługujące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prawa: do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żądania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od administratora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dostępu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do danych osobowych, ich sprostowania, </w:t>
      </w:r>
      <w:proofErr w:type="spellStart"/>
      <w:r w:rsidRPr="005D66DF">
        <w:rPr>
          <w:rFonts w:ascii="TimesNewRomanPSMT" w:hAnsi="TimesNewRomanPSMT" w:cs="TimesNewRomanPSMT"/>
          <w:sz w:val="22"/>
          <w:szCs w:val="22"/>
        </w:rPr>
        <w:t>usunięcia</w:t>
      </w:r>
      <w:proofErr w:type="spellEnd"/>
      <w:r w:rsidRPr="005D66DF">
        <w:rPr>
          <w:rFonts w:ascii="TimesNewRomanPSMT" w:hAnsi="TimesNewRomanPSMT" w:cs="TimesNewRomanPSMT"/>
          <w:sz w:val="22"/>
          <w:szCs w:val="22"/>
        </w:rPr>
        <w:t xml:space="preserve"> lub ograniczenia przetwarzania, do wniesienia sprzeciwu wobec przetwarzania. Prawa te </w:t>
      </w:r>
      <w:proofErr w:type="spellStart"/>
      <w:r w:rsidRPr="005D66DF">
        <w:rPr>
          <w:rFonts w:ascii="TimesNewRomanPSMT" w:hAnsi="TimesNewRomanPSMT" w:cs="TimesNewRomanPSMT"/>
          <w:sz w:val="22"/>
          <w:szCs w:val="22"/>
        </w:rPr>
        <w:t>sa</w:t>
      </w:r>
      <w:proofErr w:type="spellEnd"/>
      <w:r w:rsidRPr="005D66DF">
        <w:rPr>
          <w:rFonts w:ascii="TimesNewRomanPSMT" w:hAnsi="TimesNewRomanPSMT" w:cs="TimesNewRomanPSMT"/>
          <w:sz w:val="22"/>
          <w:szCs w:val="22"/>
        </w:rPr>
        <w:t xml:space="preserve">̨ ograniczone w zakresie </w:t>
      </w:r>
      <w:proofErr w:type="spellStart"/>
      <w:r w:rsidRPr="005D66DF">
        <w:rPr>
          <w:rFonts w:ascii="TimesNewRomanPSMT" w:hAnsi="TimesNewRomanPSMT" w:cs="TimesNewRomanPSMT"/>
          <w:sz w:val="22"/>
          <w:szCs w:val="22"/>
        </w:rPr>
        <w:t>określonym</w:t>
      </w:r>
      <w:proofErr w:type="spellEnd"/>
      <w:r w:rsidRPr="005D66DF">
        <w:rPr>
          <w:rFonts w:ascii="TimesNewRomanPSMT" w:hAnsi="TimesNewRomanPSMT" w:cs="TimesNewRomanPSMT"/>
          <w:sz w:val="22"/>
          <w:szCs w:val="22"/>
        </w:rPr>
        <w:t xml:space="preserve"> w przepisach prawa, w tym art. 15-22 RODO, w </w:t>
      </w:r>
      <w:proofErr w:type="spellStart"/>
      <w:r w:rsidRPr="005D66DF">
        <w:rPr>
          <w:rFonts w:ascii="TimesNewRomanPSMT" w:hAnsi="TimesNewRomanPSMT" w:cs="TimesNewRomanPSMT"/>
          <w:sz w:val="22"/>
          <w:szCs w:val="22"/>
        </w:rPr>
        <w:t>szczególności</w:t>
      </w:r>
      <w:proofErr w:type="spellEnd"/>
      <w:r w:rsidRPr="005D66DF">
        <w:rPr>
          <w:rFonts w:ascii="TimesNewRomanPSMT" w:hAnsi="TimesNewRomanPSMT" w:cs="TimesNewRomanPSMT"/>
          <w:sz w:val="22"/>
          <w:szCs w:val="22"/>
        </w:rPr>
        <w:t xml:space="preserve"> w zakresie, w jakim ich realizacja naruszyłaby prawa innych </w:t>
      </w:r>
      <w:proofErr w:type="spellStart"/>
      <w:r w:rsidRPr="005D66DF">
        <w:rPr>
          <w:rFonts w:ascii="TimesNewRomanPSMT" w:hAnsi="TimesNewRomanPSMT" w:cs="TimesNewRomanPSMT"/>
          <w:sz w:val="22"/>
          <w:szCs w:val="22"/>
        </w:rPr>
        <w:t>osób</w:t>
      </w:r>
      <w:proofErr w:type="spellEnd"/>
      <w:r w:rsidRPr="005D66DF">
        <w:rPr>
          <w:rFonts w:ascii="TimesNewRomanPSMT" w:hAnsi="TimesNewRomanPSMT" w:cs="TimesNewRomanPSMT"/>
          <w:sz w:val="22"/>
          <w:szCs w:val="22"/>
        </w:rPr>
        <w:t xml:space="preserve"> lub gdy przetwarzanie </w:t>
      </w:r>
      <w:proofErr w:type="spellStart"/>
      <w:r w:rsidRPr="005D66DF">
        <w:rPr>
          <w:rFonts w:ascii="TimesNewRomanPSMT" w:hAnsi="TimesNewRomanPSMT" w:cs="TimesNewRomanPSMT"/>
          <w:sz w:val="22"/>
          <w:szCs w:val="22"/>
        </w:rPr>
        <w:t>następuje</w:t>
      </w:r>
      <w:proofErr w:type="spellEnd"/>
      <w:r w:rsidRPr="005D66DF">
        <w:rPr>
          <w:rFonts w:ascii="TimesNewRomanPSMT" w:hAnsi="TimesNewRomanPSMT" w:cs="TimesNewRomanPSMT"/>
          <w:sz w:val="22"/>
          <w:szCs w:val="22"/>
        </w:rPr>
        <w:t xml:space="preserve"> w celu </w:t>
      </w:r>
      <w:proofErr w:type="spellStart"/>
      <w:r w:rsidRPr="005D66DF">
        <w:rPr>
          <w:rFonts w:ascii="TimesNewRomanPSMT" w:hAnsi="TimesNewRomanPSMT" w:cs="TimesNewRomanPSMT"/>
          <w:sz w:val="22"/>
          <w:szCs w:val="22"/>
        </w:rPr>
        <w:t>wywiązania</w:t>
      </w:r>
      <w:proofErr w:type="spellEnd"/>
      <w:r w:rsidRPr="005D66DF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5D66DF">
        <w:rPr>
          <w:rFonts w:ascii="TimesNewRomanPSMT" w:hAnsi="TimesNewRomanPSMT" w:cs="TimesNewRomanPSMT"/>
          <w:sz w:val="22"/>
          <w:szCs w:val="22"/>
        </w:rPr>
        <w:t>sie</w:t>
      </w:r>
      <w:proofErr w:type="spellEnd"/>
      <w:r w:rsidRPr="005D66DF">
        <w:rPr>
          <w:rFonts w:ascii="TimesNewRomanPSMT" w:hAnsi="TimesNewRomanPSMT" w:cs="TimesNewRomanPSMT"/>
          <w:sz w:val="22"/>
          <w:szCs w:val="22"/>
        </w:rPr>
        <w:t xml:space="preserve">̨ przez administratora z </w:t>
      </w:r>
      <w:proofErr w:type="spellStart"/>
      <w:r w:rsidRPr="005D66DF">
        <w:rPr>
          <w:rFonts w:ascii="TimesNewRomanPSMT" w:hAnsi="TimesNewRomanPSMT" w:cs="TimesNewRomanPSMT"/>
          <w:sz w:val="22"/>
          <w:szCs w:val="22"/>
        </w:rPr>
        <w:t>obowiązku</w:t>
      </w:r>
      <w:proofErr w:type="spellEnd"/>
      <w:r w:rsidRPr="005D66DF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5D66DF">
        <w:rPr>
          <w:rFonts w:ascii="TimesNewRomanPSMT" w:hAnsi="TimesNewRomanPSMT" w:cs="TimesNewRomanPSMT"/>
          <w:sz w:val="22"/>
          <w:szCs w:val="22"/>
        </w:rPr>
        <w:t>wynikającego</w:t>
      </w:r>
      <w:proofErr w:type="spellEnd"/>
      <w:r w:rsidRPr="005D66DF">
        <w:rPr>
          <w:rFonts w:ascii="TimesNewRomanPSMT" w:hAnsi="TimesNewRomanPSMT" w:cs="TimesNewRomanPSMT"/>
          <w:sz w:val="22"/>
          <w:szCs w:val="22"/>
        </w:rPr>
        <w:t xml:space="preserve"> z przepisu prawa lub w ramach sprawowania władzy publicznej. </w:t>
      </w:r>
    </w:p>
    <w:p w:rsidR="008C2B0B" w:rsidRDefault="008C2B0B" w:rsidP="005D66DF">
      <w:pPr>
        <w:pStyle w:val="NormalnyWeb"/>
        <w:numPr>
          <w:ilvl w:val="0"/>
          <w:numId w:val="1"/>
        </w:numPr>
        <w:jc w:val="both"/>
        <w:rPr>
          <w:rFonts w:ascii="TimesNewRomanPSMT" w:hAnsi="TimesNewRomanPSMT" w:cs="TimesNewRomanPSMT"/>
          <w:sz w:val="22"/>
          <w:szCs w:val="22"/>
        </w:rPr>
      </w:pPr>
      <w:proofErr w:type="spellStart"/>
      <w:r>
        <w:rPr>
          <w:rFonts w:ascii="TimesNewRomanPSMT" w:hAnsi="TimesNewRomanPSMT" w:cs="TimesNewRomanPSMT"/>
          <w:sz w:val="22"/>
          <w:szCs w:val="22"/>
        </w:rPr>
        <w:t>Jeśli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uważa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Pani/Pan,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że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przetwarzanie przez administratora Pani/Pana danych osobowych jest niezgodne z prawem, przysługuje Pani/Panu prawo wniesienia skargi do organu nadzorczego, tj. Prezesa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Urzędu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Ochrony Danych Osobowych, ul. Stawki 2, 00-193 Warszawa. </w:t>
      </w:r>
    </w:p>
    <w:p w:rsidR="00106A7C" w:rsidRDefault="007029B6" w:rsidP="005D66DF">
      <w:pPr>
        <w:jc w:val="both"/>
      </w:pPr>
    </w:p>
    <w:sectPr w:rsidR="00106A7C" w:rsidSect="00FF25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0F77"/>
    <w:multiLevelType w:val="multilevel"/>
    <w:tmpl w:val="E5D0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0B"/>
    <w:rsid w:val="000D1798"/>
    <w:rsid w:val="002717C7"/>
    <w:rsid w:val="002E6E29"/>
    <w:rsid w:val="005D66DF"/>
    <w:rsid w:val="00664E74"/>
    <w:rsid w:val="006B5F19"/>
    <w:rsid w:val="007029B6"/>
    <w:rsid w:val="008C2B0B"/>
    <w:rsid w:val="009D72B0"/>
    <w:rsid w:val="00A86510"/>
    <w:rsid w:val="00E52932"/>
    <w:rsid w:val="00F223B4"/>
    <w:rsid w:val="00F72956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DC0423"/>
  <w14:defaultImageDpi w14:val="32767"/>
  <w15:chartTrackingRefBased/>
  <w15:docId w15:val="{1E994177-7108-4D4F-B938-6D26CA8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2B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C2B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8C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znan.o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Lorych</dc:creator>
  <cp:keywords/>
  <dc:description/>
  <cp:lastModifiedBy>Grzegorz Lorych</cp:lastModifiedBy>
  <cp:revision>2</cp:revision>
  <dcterms:created xsi:type="dcterms:W3CDTF">2020-07-01T10:50:00Z</dcterms:created>
  <dcterms:modified xsi:type="dcterms:W3CDTF">2020-07-01T10:50:00Z</dcterms:modified>
</cp:coreProperties>
</file>