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7D8" w:rsidRDefault="002A47D8" w:rsidP="002E181D">
      <w:pPr>
        <w:spacing w:line="360" w:lineRule="atLeast"/>
        <w:rPr>
          <w:rFonts w:ascii="Open Sans" w:eastAsia="Times New Roman" w:hAnsi="Open Sans" w:cs="Times New Roman"/>
          <w:b/>
          <w:bCs/>
          <w:color w:val="333333"/>
          <w:lang w:eastAsia="pl-PL"/>
        </w:rPr>
      </w:pPr>
    </w:p>
    <w:p w:rsidR="002A47D8" w:rsidRDefault="002A47D8" w:rsidP="002E181D">
      <w:pPr>
        <w:spacing w:line="360" w:lineRule="atLeast"/>
        <w:rPr>
          <w:rFonts w:ascii="Open Sans" w:eastAsia="Times New Roman" w:hAnsi="Open Sans" w:cs="Times New Roman"/>
          <w:b/>
          <w:bCs/>
          <w:color w:val="333333"/>
          <w:lang w:eastAsia="pl-PL"/>
        </w:rPr>
      </w:pPr>
      <w:r>
        <w:rPr>
          <w:rFonts w:ascii="Open Sans" w:eastAsia="Times New Roman" w:hAnsi="Open Sans" w:cs="Times New Roman"/>
          <w:b/>
          <w:bCs/>
          <w:color w:val="333333"/>
          <w:lang w:eastAsia="pl-PL"/>
        </w:rPr>
        <w:t xml:space="preserve">Wyciąg z </w:t>
      </w:r>
      <w:r w:rsidRPr="00FF379A">
        <w:rPr>
          <w:rFonts w:ascii="Times New Roman" w:eastAsia="Times New Roman" w:hAnsi="Times New Roman" w:cs="Times New Roman"/>
          <w:lang w:eastAsia="ar-SA"/>
        </w:rPr>
        <w:t xml:space="preserve">ustawy </w:t>
      </w:r>
      <w:r w:rsidRPr="007D69F0">
        <w:rPr>
          <w:rFonts w:ascii="Times New Roman" w:eastAsia="Times New Roman" w:hAnsi="Times New Roman" w:cs="Times New Roman"/>
          <w:lang w:eastAsia="ar-SA"/>
        </w:rPr>
        <w:t>z dnia 2 marca 2020 r. o szczególnych rozwiązaniach związanych z zapobieganiem, przeciwdziałaniem i zwalczaniem COVID-19, innych chorób zakaźnych oraz wywołanych nimi sytuacji kryzysowych (Dz. U. poz. 374, 567, 568, 695, 875 i 1086)</w:t>
      </w:r>
    </w:p>
    <w:p w:rsidR="002A47D8" w:rsidRDefault="002A47D8" w:rsidP="002E181D">
      <w:pPr>
        <w:spacing w:line="360" w:lineRule="atLeast"/>
        <w:rPr>
          <w:rFonts w:ascii="Open Sans" w:eastAsia="Times New Roman" w:hAnsi="Open Sans" w:cs="Times New Roman"/>
          <w:b/>
          <w:bCs/>
          <w:color w:val="333333"/>
          <w:lang w:eastAsia="pl-PL"/>
        </w:rPr>
      </w:pPr>
      <w:r>
        <w:rPr>
          <w:rFonts w:ascii="Open Sans" w:eastAsia="Times New Roman" w:hAnsi="Open Sans" w:cs="Times New Roman"/>
          <w:b/>
          <w:bCs/>
          <w:color w:val="333333"/>
          <w:lang w:eastAsia="pl-PL"/>
        </w:rPr>
        <w:t xml:space="preserve"> </w:t>
      </w:r>
    </w:p>
    <w:p w:rsidR="002E181D" w:rsidRPr="002E181D" w:rsidRDefault="002E181D" w:rsidP="002E181D">
      <w:pPr>
        <w:spacing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2E181D">
        <w:rPr>
          <w:rFonts w:ascii="Open Sans" w:eastAsia="Times New Roman" w:hAnsi="Open Sans" w:cs="Times New Roman"/>
          <w:b/>
          <w:bCs/>
          <w:color w:val="333333"/>
          <w:lang w:eastAsia="pl-PL"/>
        </w:rPr>
        <w:t>Art.  14h.   [Podejmowanie przez organy samorządów zawodowych uchwał przy wykorzystaniu środków bezpośredniego porozumiewania się na odległość lub w trybie obiegowym]</w:t>
      </w:r>
    </w:p>
    <w:p w:rsidR="002E181D" w:rsidRPr="002E181D" w:rsidRDefault="002E181D" w:rsidP="002E181D">
      <w:pPr>
        <w:spacing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2E181D">
        <w:rPr>
          <w:rFonts w:ascii="Open Sans" w:eastAsia="Times New Roman" w:hAnsi="Open Sans" w:cs="Times New Roman"/>
          <w:color w:val="333333"/>
          <w:lang w:eastAsia="pl-PL"/>
        </w:rPr>
        <w:t>1.  W okresie obowiązywania stanu zagrożenia epidemicznego albo stanu epidemii ogłoszonego z powodu COVID-19, kolegialne organy samorządów zawodowych, a także ich organy wykonawcze oraz inne organy wewnętrzne mogą podejmować uchwały przy wykorzystaniu środków bezpośredniego porozumiewania się na odległość lub w trybie obiegowym.</w:t>
      </w:r>
    </w:p>
    <w:p w:rsidR="002E181D" w:rsidRPr="002E181D" w:rsidRDefault="002E181D" w:rsidP="002E181D">
      <w:pPr>
        <w:spacing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2E181D">
        <w:rPr>
          <w:rFonts w:ascii="Open Sans" w:eastAsia="Times New Roman" w:hAnsi="Open Sans" w:cs="Times New Roman"/>
          <w:color w:val="333333"/>
          <w:lang w:eastAsia="pl-PL"/>
        </w:rPr>
        <w:t>2.  </w:t>
      </w:r>
      <w:r w:rsidRPr="002E181D">
        <w:rPr>
          <w:rFonts w:ascii="Open Sans" w:eastAsia="Times New Roman" w:hAnsi="Open Sans" w:cs="Times New Roman"/>
          <w:color w:val="1B7AB8"/>
          <w:sz w:val="22"/>
          <w:szCs w:val="22"/>
          <w:vertAlign w:val="superscript"/>
          <w:lang w:eastAsia="pl-PL"/>
        </w:rPr>
        <w:t>122</w:t>
      </w:r>
      <w:r w:rsidRPr="002E181D">
        <w:rPr>
          <w:rFonts w:ascii="Open Sans" w:eastAsia="Times New Roman" w:hAnsi="Open Sans" w:cs="Times New Roman"/>
          <w:color w:val="333333"/>
          <w:lang w:eastAsia="pl-PL"/>
        </w:rPr>
        <w:t> Uchwała podjęta w trybie, o którym mowa w ust. 1, jest ważna, gdy wszyscy członkowie danego organu zostali powiadomieni o treści projektu uchwały i terminie oddania głosu oraz w głosowaniu wzięła udział co najmniej połowa członków tego organu. W przypadku projektu uchwały dotyczącej wyborów dokonywanych przez organy samorządów zawodowych członków danego organu powiadamia się o nazwisku i imieniu kandydatów oraz o liczbie mandatów w danych wyborach.</w:t>
      </w:r>
    </w:p>
    <w:p w:rsidR="002E181D" w:rsidRPr="002E181D" w:rsidRDefault="002E181D" w:rsidP="002E181D">
      <w:pPr>
        <w:spacing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2E181D">
        <w:rPr>
          <w:rFonts w:ascii="Open Sans" w:eastAsia="Times New Roman" w:hAnsi="Open Sans" w:cs="Times New Roman"/>
          <w:color w:val="333333"/>
          <w:lang w:eastAsia="pl-PL"/>
        </w:rPr>
        <w:t xml:space="preserve">3.  W </w:t>
      </w:r>
      <w:proofErr w:type="gramStart"/>
      <w:r w:rsidRPr="002E181D">
        <w:rPr>
          <w:rFonts w:ascii="Open Sans" w:eastAsia="Times New Roman" w:hAnsi="Open Sans" w:cs="Times New Roman"/>
          <w:color w:val="333333"/>
          <w:lang w:eastAsia="pl-PL"/>
        </w:rPr>
        <w:t>przypadku</w:t>
      </w:r>
      <w:proofErr w:type="gramEnd"/>
      <w:r w:rsidRPr="002E181D">
        <w:rPr>
          <w:rFonts w:ascii="Open Sans" w:eastAsia="Times New Roman" w:hAnsi="Open Sans" w:cs="Times New Roman"/>
          <w:color w:val="333333"/>
          <w:lang w:eastAsia="pl-PL"/>
        </w:rPr>
        <w:t xml:space="preserve"> gdy ustawa szczególna wymaga podjęcia uchwały w głosowaniu tajnym, organy, o których mowa w ust. 1, mogą w trybie, o którym mowa w ust. 1, znieść wymóg tajności głosowania w określonej sprawie.</w:t>
      </w:r>
    </w:p>
    <w:p w:rsidR="002E181D" w:rsidRPr="002E181D" w:rsidRDefault="002E181D" w:rsidP="002E181D">
      <w:pPr>
        <w:spacing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2E181D">
        <w:rPr>
          <w:rFonts w:ascii="Open Sans" w:eastAsia="Times New Roman" w:hAnsi="Open Sans" w:cs="Times New Roman"/>
          <w:color w:val="333333"/>
          <w:lang w:eastAsia="pl-PL"/>
        </w:rPr>
        <w:t>4.  </w:t>
      </w:r>
      <w:r w:rsidRPr="002E181D">
        <w:rPr>
          <w:rFonts w:ascii="Open Sans" w:eastAsia="Times New Roman" w:hAnsi="Open Sans" w:cs="Times New Roman"/>
          <w:color w:val="1B7AB8"/>
          <w:sz w:val="22"/>
          <w:szCs w:val="22"/>
          <w:vertAlign w:val="superscript"/>
          <w:lang w:eastAsia="pl-PL"/>
        </w:rPr>
        <w:t>123</w:t>
      </w:r>
      <w:r w:rsidRPr="002E181D">
        <w:rPr>
          <w:rFonts w:ascii="Open Sans" w:eastAsia="Times New Roman" w:hAnsi="Open Sans" w:cs="Times New Roman"/>
          <w:color w:val="333333"/>
          <w:lang w:eastAsia="pl-PL"/>
        </w:rPr>
        <w:t> Uchwałę podjętą w trybie, o którym mowa w ust. 1, podpisuje przewodniczący organu kolegialnego albo inny upoważniony przez niego członek tego organu biorący udział w głosowaniu.</w:t>
      </w:r>
    </w:p>
    <w:p w:rsidR="002E181D" w:rsidRPr="002E181D" w:rsidRDefault="002E181D" w:rsidP="002E181D">
      <w:pPr>
        <w:spacing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2E181D">
        <w:rPr>
          <w:rFonts w:ascii="Open Sans" w:eastAsia="Times New Roman" w:hAnsi="Open Sans" w:cs="Times New Roman"/>
          <w:b/>
          <w:bCs/>
          <w:color w:val="333333"/>
          <w:lang w:eastAsia="pl-PL"/>
        </w:rPr>
        <w:t>Art.  14ha.</w:t>
      </w:r>
      <w:r w:rsidR="002A47D8" w:rsidRPr="002E181D">
        <w:rPr>
          <w:rFonts w:ascii="Open Sans" w:eastAsia="Times New Roman" w:hAnsi="Open Sans" w:cs="Times New Roman"/>
          <w:b/>
          <w:bCs/>
          <w:color w:val="333333"/>
          <w:lang w:eastAsia="pl-PL"/>
        </w:rPr>
        <w:t xml:space="preserve"> </w:t>
      </w:r>
      <w:r w:rsidRPr="002E181D">
        <w:rPr>
          <w:rFonts w:ascii="Open Sans" w:eastAsia="Times New Roman" w:hAnsi="Open Sans" w:cs="Times New Roman"/>
          <w:b/>
          <w:bCs/>
          <w:color w:val="333333"/>
          <w:lang w:eastAsia="pl-PL"/>
        </w:rPr>
        <w:t>[Szczególne reguły przeprowadzenia wyboru delegatów na zgromadzenie okręgowej izby radców prawnych oraz wyborów odbywających się w trakcie zebrań rejonowych]</w:t>
      </w:r>
    </w:p>
    <w:p w:rsidR="002E181D" w:rsidRPr="002E181D" w:rsidRDefault="002E181D" w:rsidP="002E181D">
      <w:pPr>
        <w:spacing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2E181D">
        <w:rPr>
          <w:rFonts w:ascii="Open Sans" w:eastAsia="Times New Roman" w:hAnsi="Open Sans" w:cs="Times New Roman"/>
          <w:color w:val="333333"/>
          <w:lang w:eastAsia="pl-PL"/>
        </w:rPr>
        <w:t xml:space="preserve">1.  W okresie obowiązywania stanu zagrożenia epidemicznego albo stanu epidemii ogłoszonego z powodu COVID-19 zebrania rejonowe, o których mowa w </w:t>
      </w:r>
      <w:hyperlink r:id="rId4" w:anchor="/document/16790947?unitId=art(50)ust(2)&amp;cm=DOCUMENT" w:tgtFrame="_blank" w:history="1">
        <w:r w:rsidRPr="002E181D">
          <w:rPr>
            <w:rFonts w:ascii="Open Sans" w:eastAsia="Times New Roman" w:hAnsi="Open Sans" w:cs="Times New Roman"/>
            <w:color w:val="1B7AB8"/>
            <w:u w:val="single"/>
            <w:lang w:eastAsia="pl-PL"/>
          </w:rPr>
          <w:t>art. 50 ust. 2</w:t>
        </w:r>
      </w:hyperlink>
      <w:r w:rsidRPr="002E181D">
        <w:rPr>
          <w:rFonts w:ascii="Open Sans" w:eastAsia="Times New Roman" w:hAnsi="Open Sans" w:cs="Times New Roman"/>
          <w:color w:val="333333"/>
          <w:lang w:eastAsia="pl-PL"/>
        </w:rPr>
        <w:t xml:space="preserve"> ustawy z dnia 6 lipca 1982 r. o radcach prawnych (Dz. U. z 2020 r. poz. 75), oraz wybory odbywające się w ich trakcie mogą odbywać się w miejscu określonym przez radę okręgowej izby radców prawnych w sposób, który nie wymaga jednoczesnej obecności uprawnionych do głosowania.</w:t>
      </w:r>
    </w:p>
    <w:p w:rsidR="002E181D" w:rsidRPr="002E181D" w:rsidRDefault="002E181D" w:rsidP="002E181D">
      <w:pPr>
        <w:spacing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2E181D">
        <w:rPr>
          <w:rFonts w:ascii="Open Sans" w:eastAsia="Times New Roman" w:hAnsi="Open Sans" w:cs="Times New Roman"/>
          <w:color w:val="333333"/>
          <w:lang w:eastAsia="pl-PL"/>
        </w:rPr>
        <w:t>2.  Wybory przeprowadzone w sposób, o którym mowa w ust. 1, są ważne bez względu na to, ile osób uprawnionych do głosowania wzięło w nich udział.</w:t>
      </w:r>
    </w:p>
    <w:p w:rsidR="002E181D" w:rsidRPr="002E181D" w:rsidRDefault="002E181D" w:rsidP="002E181D">
      <w:pPr>
        <w:spacing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2E181D">
        <w:rPr>
          <w:rFonts w:ascii="Open Sans" w:eastAsia="Times New Roman" w:hAnsi="Open Sans" w:cs="Times New Roman"/>
          <w:color w:val="333333"/>
          <w:lang w:eastAsia="pl-PL"/>
        </w:rPr>
        <w:t>3.  Sposób przeprowadzenia wyborów, o których mowa w ust. 1, a także wyborów organów samorządu radców prawnych lub wyborów osób pełniących funkcję w tych organach lub funkcję w samorządzie radców prawnych, które odbywają się w okresie stanu zagrożenia epidemicznego albo stanu epidemii ogłoszonego z powodu COVID-19, określa Krajowa Rada Radców Prawnych.</w:t>
      </w:r>
    </w:p>
    <w:p w:rsidR="002E181D" w:rsidRPr="002E181D" w:rsidRDefault="002E181D" w:rsidP="002E181D">
      <w:pPr>
        <w:spacing w:line="360" w:lineRule="atLeast"/>
        <w:rPr>
          <w:rFonts w:ascii="Open Sans" w:eastAsia="Times New Roman" w:hAnsi="Open Sans" w:cs="Times New Roman"/>
          <w:color w:val="333333"/>
          <w:lang w:eastAsia="pl-PL"/>
        </w:rPr>
      </w:pPr>
      <w:r w:rsidRPr="002E181D">
        <w:rPr>
          <w:rFonts w:ascii="Open Sans" w:eastAsia="Times New Roman" w:hAnsi="Open Sans" w:cs="Times New Roman"/>
          <w:color w:val="333333"/>
          <w:lang w:eastAsia="pl-PL"/>
        </w:rPr>
        <w:t>4.  Jeżeli w okresie, o którym mowa w ust. 1, w okręgowych izbach radców prawnych nie przeprowadzono wyborów na kolejną kadencję organów samorządu radców prawnych lub wyboru osób pełniących funkcję w tych organach lub w samorządzie radcowskim, dotychczasowe organy samorządu radców prawnych i osoby pełniące funkcje w tych organach lub w samorządzie radcowskim działają do czasu wyboru oraz ukonstytuowania się nowych organów samorządu radców prawnych lub do czasu wyboru osób do pełnienia funkcji w tych organach lub w samorządzie radcowskim, nie dłużej jednak niż przez trzy miesiące od zakończenia kadencji organów samorządu radców prawnych, z tym że nie dłużej niż do 5 października 2020 r. Przepis stosuje się odpowiednio do zastępców rzecznika dyscyplinarnego.</w:t>
      </w:r>
    </w:p>
    <w:p w:rsidR="00106A7C" w:rsidRDefault="00744942"/>
    <w:sectPr w:rsidR="00106A7C" w:rsidSect="00FF25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1D"/>
    <w:rsid w:val="000D1798"/>
    <w:rsid w:val="002A47D8"/>
    <w:rsid w:val="002E181D"/>
    <w:rsid w:val="002E6E29"/>
    <w:rsid w:val="00664E74"/>
    <w:rsid w:val="006B5F19"/>
    <w:rsid w:val="009D72B0"/>
    <w:rsid w:val="00A86510"/>
    <w:rsid w:val="00E52932"/>
    <w:rsid w:val="00F72956"/>
    <w:rsid w:val="00FF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B53789"/>
  <w14:defaultImageDpi w14:val="32767"/>
  <w15:chartTrackingRefBased/>
  <w15:docId w15:val="{6C53FD2F-AE31-BA45-8406-F52CF446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2E181D"/>
  </w:style>
  <w:style w:type="character" w:customStyle="1" w:styleId="apple-converted-space">
    <w:name w:val="apple-converted-space"/>
    <w:basedOn w:val="Domylnaczcionkaakapitu"/>
    <w:rsid w:val="002E181D"/>
  </w:style>
  <w:style w:type="character" w:customStyle="1" w:styleId="fn-ref">
    <w:name w:val="fn-ref"/>
    <w:basedOn w:val="Domylnaczcionkaakapitu"/>
    <w:rsid w:val="002E181D"/>
  </w:style>
  <w:style w:type="character" w:customStyle="1" w:styleId="alb-s">
    <w:name w:val="a_lb-s"/>
    <w:basedOn w:val="Domylnaczcionkaakapitu"/>
    <w:rsid w:val="002E181D"/>
  </w:style>
  <w:style w:type="character" w:styleId="Hipercze">
    <w:name w:val="Hyperlink"/>
    <w:basedOn w:val="Domylnaczcionkaakapitu"/>
    <w:uiPriority w:val="99"/>
    <w:semiHidden/>
    <w:unhideWhenUsed/>
    <w:rsid w:val="002E1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0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3059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62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744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102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746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52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73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4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88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Lorych</dc:creator>
  <cp:keywords/>
  <dc:description/>
  <cp:lastModifiedBy>Grzegorz Lorych</cp:lastModifiedBy>
  <cp:revision>2</cp:revision>
  <cp:lastPrinted>2020-06-30T07:57:00Z</cp:lastPrinted>
  <dcterms:created xsi:type="dcterms:W3CDTF">2020-07-01T06:43:00Z</dcterms:created>
  <dcterms:modified xsi:type="dcterms:W3CDTF">2020-07-01T06:43:00Z</dcterms:modified>
</cp:coreProperties>
</file>