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51" w:rsidRDefault="00187851" w:rsidP="00187851">
      <w:pPr>
        <w:spacing w:beforeAutospacing="1" w:after="225" w:line="300" w:lineRule="atLeast"/>
        <w:rPr>
          <w:rFonts w:ascii="Roboto" w:hAnsi="Roboto" w:cs="Arial"/>
          <w:noProof/>
          <w:color w:val="255365"/>
          <w:sz w:val="27"/>
          <w:szCs w:val="27"/>
          <w:lang w:eastAsia="pl-PL"/>
        </w:rPr>
      </w:pPr>
    </w:p>
    <w:p w:rsidR="00187851" w:rsidRDefault="00187851" w:rsidP="00187851">
      <w:pPr>
        <w:spacing w:beforeAutospacing="1" w:after="225" w:line="300" w:lineRule="atLeast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Roboto" w:hAnsi="Roboto" w:cs="Arial"/>
          <w:noProof/>
          <w:color w:val="255365"/>
          <w:sz w:val="27"/>
          <w:szCs w:val="27"/>
          <w:lang w:eastAsia="pl-PL"/>
        </w:rPr>
        <w:drawing>
          <wp:inline distT="0" distB="0" distL="0" distR="0" wp14:anchorId="3E9F57EE" wp14:editId="01FD20F4">
            <wp:extent cx="4381169" cy="3101008"/>
            <wp:effectExtent l="0" t="0" r="635" b="4445"/>
            <wp:docPr id="1" name="Obraz 1" descr="http://www.fbe.org/barreaux/uploads/2017/06/LOGO-FBE-TRAZADO-01.jpg">
              <a:hlinkClick xmlns:a="http://schemas.openxmlformats.org/drawingml/2006/main" r:id="rId6" tooltip="&quot;DECLARATION ABOUT POLAND FROM THE FB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e.org/barreaux/uploads/2017/06/LOGO-FBE-TRAZADO-01.jpg">
                      <a:hlinkClick r:id="rId6" tooltip="&quot;DECLARATION ABOUT POLAND FROM THE FB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194" cy="310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8C" w:rsidRPr="004C2409" w:rsidRDefault="00CE638C" w:rsidP="00187851">
      <w:pPr>
        <w:spacing w:beforeAutospacing="1" w:after="225" w:line="300" w:lineRule="atLeast"/>
        <w:rPr>
          <w:rFonts w:ascii="Arial" w:eastAsia="Times New Roman" w:hAnsi="Arial" w:cs="Arial"/>
          <w:b/>
          <w:color w:val="000000"/>
          <w:sz w:val="48"/>
          <w:szCs w:val="48"/>
          <w:lang w:eastAsia="pl-PL"/>
        </w:rPr>
      </w:pPr>
      <w:r w:rsidRPr="004C2409">
        <w:rPr>
          <w:rFonts w:ascii="Garamond" w:eastAsia="Times New Roman" w:hAnsi="Garamond" w:cs="Arial"/>
          <w:b/>
          <w:color w:val="000000"/>
          <w:sz w:val="48"/>
          <w:szCs w:val="48"/>
          <w:lang w:eastAsia="pl-PL"/>
        </w:rPr>
        <w:t>52 KONGRES FBE W POLSCE</w:t>
      </w:r>
    </w:p>
    <w:p w:rsidR="00486F8D" w:rsidRDefault="0092727E" w:rsidP="00CE28FF">
      <w:pPr>
        <w:spacing w:beforeAutospacing="1" w:after="225" w:line="300" w:lineRule="atLeast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„Prawo do prywatności w erze cyfrowej”.</w:t>
      </w:r>
      <w:r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Po tym tytułem w</w:t>
      </w:r>
      <w:r w:rsidR="00CE638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dniach 20-22 września 2018 roku w Warszawie</w:t>
      </w:r>
      <w:r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odbył się za przyczynkiem organizacyjnym Okręgowej Izby Radców  Prawnych w  Warszawie i Okręgowej Rady Adwokackiej w Warszawie,  52. Kongres E</w:t>
      </w:r>
      <w:r w:rsidR="00CE638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uropejskiej Federacji Izb Prawniczych (FBE</w:t>
      </w:r>
      <w:r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 </w:t>
      </w:r>
      <w:proofErr w:type="spellStart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Fédération</w:t>
      </w:r>
      <w:proofErr w:type="spellEnd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des </w:t>
      </w:r>
      <w:proofErr w:type="spellStart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Barreaux</w:t>
      </w:r>
      <w:proofErr w:type="spellEnd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d’Europe</w:t>
      </w:r>
      <w:proofErr w:type="spellEnd"/>
      <w:r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).</w:t>
      </w:r>
    </w:p>
    <w:p w:rsidR="00CE28FF" w:rsidRPr="00486F8D" w:rsidRDefault="004C2409" w:rsidP="004C2409">
      <w:pPr>
        <w:spacing w:beforeAutospacing="1" w:after="225" w:line="300" w:lineRule="atLeast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 wp14:anchorId="7568C9AA" wp14:editId="500D731F">
            <wp:extent cx="2472856" cy="1614114"/>
            <wp:effectExtent l="0" t="0" r="3810" b="5715"/>
            <wp:docPr id="2" name="Obraz 2" descr="cid: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40" cy="161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CC" w:rsidRPr="00CE28FF" w:rsidRDefault="0092727E" w:rsidP="00CE28FF">
      <w:pPr>
        <w:spacing w:before="100" w:beforeAutospacing="1" w:after="225" w:line="300" w:lineRule="atLeast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Konferencję w imieniu gospodarzy otworzył 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Adw. Mikołaj Pietrzak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który mając na uwadze zmiany dokonywane w </w:t>
      </w:r>
      <w:r w:rsidR="00187851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polskim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wymiarze sprawiedliwości podkreślił symbolikę 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tego wydarzenia: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„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prawo do prywatności, jak każde z fundamentalnych praw człowieka, nie istnieje bez aspektu proceduralnego, które zapewnić może wyłącznie niezależny sąd oraz niezależni adwokaci 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                    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i radcowie prawni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”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</w:p>
    <w:p w:rsidR="00FF39CC" w:rsidRPr="00486F8D" w:rsidRDefault="00FF39CC" w:rsidP="00CE28FF">
      <w:pPr>
        <w:spacing w:before="100" w:beforeAutospacing="1" w:after="225" w:line="300" w:lineRule="atLeast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otwa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rciu Konferencji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uczestniczyli znamienici goście m. in. adw. Jacek Trela, prezes </w:t>
      </w:r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Naczelna Rada Adwokacka, </w:t>
      </w:r>
      <w:proofErr w:type="spellStart"/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rpr</w:t>
      </w:r>
      <w:proofErr w:type="spellEnd"/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Maciej Bobrowicz, prezes </w:t>
      </w:r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Krajowa Rada Radców Prawnych,</w:t>
      </w:r>
      <w:r w:rsidR="00187851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sędzia Krystian Markiewicz, przewodniczący</w:t>
      </w:r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Justitia</w:t>
      </w:r>
      <w:proofErr w:type="spellEnd"/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Polska, dr A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dam </w:t>
      </w:r>
      <w:proofErr w:type="spellStart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Bodna</w:t>
      </w:r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r</w:t>
      </w:r>
      <w:proofErr w:type="spellEnd"/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Rzecznik Praw Obywatelskich 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oraz gospodarze: Michele </w:t>
      </w:r>
      <w:proofErr w:type="spellStart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Lucherini</w:t>
      </w:r>
      <w:proofErr w:type="spellEnd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Prezydent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FBE, adw. Mikołaj Pietrzak, dziekan Okręgowej Rady Adwokackiej w Warszawie oraz</w:t>
      </w:r>
      <w:r w:rsidR="001878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r.pr. Włodzimierz Chruścik, dziekan Okręgowa Izba radców Prawnych w Warszawie.</w:t>
      </w:r>
    </w:p>
    <w:p w:rsidR="00486F8D" w:rsidRPr="00486F8D" w:rsidRDefault="004C2409" w:rsidP="00CE28FF">
      <w:pPr>
        <w:spacing w:before="100" w:beforeAutospacing="1" w:after="225" w:line="300" w:lineRule="atLeast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Wykład otwierający K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ongres wygłosił Rzecznik Praw Obywatelskich Rzeczpospolitej Polskiej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              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dr Adam </w:t>
      </w:r>
      <w:proofErr w:type="spellStart"/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Bonar</w:t>
      </w:r>
      <w:proofErr w:type="spellEnd"/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którego 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zdaniem głównym zagrożeniem dla prywatności obywateli jest wykorzystywanie przez władzę państwową nowości technologicznych w uzyskaniu partykularnych korzyści. </w:t>
      </w:r>
    </w:p>
    <w:p w:rsidR="00486F8D" w:rsidRPr="00486F8D" w:rsidRDefault="00486F8D" w:rsidP="00CE28FF">
      <w:pPr>
        <w:spacing w:before="100" w:beforeAutospacing="1" w:after="225" w:line="300" w:lineRule="atLeast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Michele </w:t>
      </w:r>
      <w:proofErr w:type="spellStart"/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Lucherini</w:t>
      </w:r>
      <w:proofErr w:type="spellEnd"/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Prezydent FBE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w swoim wystąpieniu zwrócił uwagę na wspólne cele przyśw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iecające FBE i CCBE. tj. na ideę 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prawa. Podkreślił, że w Europie coraz częściej słyszy się o zakusach na niezawisłość sędziowską, a w takiej sytuacji prawnicy nie mogą milczeć. Nawiązał również do tematu przewodniego kongresu – 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„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W obecnych czasach trzeba znaleźć równowagę między prawem do prywatności a bezpieczeństwem ogółu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”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– mówił.</w:t>
      </w:r>
    </w:p>
    <w:p w:rsidR="004C2409" w:rsidRDefault="00486F8D" w:rsidP="004C2409">
      <w:pPr>
        <w:spacing w:before="100" w:beforeAutospacing="1" w:after="225" w:line="300" w:lineRule="atLeast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ostatnim dniu Kongresu członkowie 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FBE </w:t>
      </w: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podjęli osiem rezolucji, wśród nich w sprawie niez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ależności sądownictwa w Polsce:</w:t>
      </w:r>
    </w:p>
    <w:p w:rsidR="00486F8D" w:rsidRPr="00486F8D" w:rsidRDefault="00FF39CC" w:rsidP="004C2409">
      <w:pPr>
        <w:spacing w:before="100" w:beforeAutospacing="1" w:after="225" w:line="300" w:lineRule="atLeast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„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Federacji Adwokatur Europejskich (FBE) w Warszawie 22 września 2018 r., która reprezentuje 250 zrzeszonych europejskich samorządów i stowarzyszeń prawniczych i milion </w:t>
      </w:r>
      <w:r w:rsidR="004C2409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ich </w:t>
      </w:r>
      <w:r w:rsidR="00486F8D"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członków, wyraża poważne obawy w związku z obecną sytuacją sędziów i prawników w Polsce.</w:t>
      </w:r>
    </w:p>
    <w:p w:rsidR="00486F8D" w:rsidRDefault="00486F8D" w:rsidP="00CE28FF">
      <w:pPr>
        <w:spacing w:before="100" w:beforeAutospacing="1" w:after="225" w:line="300" w:lineRule="atLeast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486F8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Niestety, FBE nadal obserwuje postępującą erozję niezależności sędziów, prokuratorów, adwokatów i radców prawnych a także wymiaru sprawiedliwości ze względu na szeroko rozumianą interwencję rządu w mianowanie i odwoływanie sędziów, nieprzestrzeganie decyzji sądów i ingerencję w działalność prokuratur. FBE wyraża również zaniepokojenie zmianami wprowadzonymi w polskim Sądzie Najwyższym oraz postępowaniami dyscyplinarnymi i wyjaśniającymi wszczętymi przeciwko poszczególnym sędziom.</w:t>
      </w:r>
      <w:r w:rsidR="00FF39CC" w:rsidRPr="00CE28F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”</w:t>
      </w:r>
    </w:p>
    <w:p w:rsidR="004C2409" w:rsidRPr="00486F8D" w:rsidRDefault="004C2409" w:rsidP="004C2409">
      <w:pPr>
        <w:spacing w:before="100" w:beforeAutospacing="1" w:after="225" w:line="300" w:lineRule="atLeast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592126" cy="1693628"/>
            <wp:effectExtent l="0" t="0" r="0" b="1905"/>
            <wp:docPr id="3" name="Obraz 3" descr="cid: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56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49" cy="169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554" w:rsidRPr="004C2409" w:rsidRDefault="0052108D" w:rsidP="00CE28FF">
      <w:pPr>
        <w:jc w:val="both"/>
        <w:rPr>
          <w:rFonts w:ascii="Garamond" w:hAnsi="Garamond"/>
          <w:i/>
          <w:sz w:val="24"/>
          <w:szCs w:val="24"/>
        </w:rPr>
      </w:pPr>
      <w:r w:rsidRPr="00CE28FF">
        <w:rPr>
          <w:rFonts w:ascii="Garamond" w:hAnsi="Garamond"/>
          <w:sz w:val="24"/>
          <w:szCs w:val="24"/>
        </w:rPr>
        <w:t>Na zakończenie trzydniowego Kongresu szczególne podziękowani skierowane zostały do poszczególnych Komisji Praw Człowieka obu samorz</w:t>
      </w:r>
      <w:r w:rsidR="004C2409">
        <w:rPr>
          <w:rFonts w:ascii="Garamond" w:hAnsi="Garamond"/>
          <w:sz w:val="24"/>
          <w:szCs w:val="24"/>
        </w:rPr>
        <w:t>ądów za ich wkład w organizację i</w:t>
      </w:r>
      <w:r w:rsidRPr="00CE28FF">
        <w:rPr>
          <w:rFonts w:ascii="Garamond" w:hAnsi="Garamond"/>
          <w:sz w:val="24"/>
          <w:szCs w:val="24"/>
        </w:rPr>
        <w:t xml:space="preserve"> merytoryczną stronę Kongresu </w:t>
      </w:r>
      <w:r w:rsidRPr="004C2409">
        <w:rPr>
          <w:rFonts w:ascii="Garamond" w:hAnsi="Garamond"/>
          <w:i/>
          <w:sz w:val="24"/>
          <w:szCs w:val="24"/>
        </w:rPr>
        <w:t xml:space="preserve">( w </w:t>
      </w:r>
      <w:r w:rsidR="00CE28FF" w:rsidRPr="004C2409">
        <w:rPr>
          <w:rFonts w:ascii="Garamond" w:hAnsi="Garamond"/>
          <w:i/>
          <w:sz w:val="24"/>
          <w:szCs w:val="24"/>
        </w:rPr>
        <w:t>szczególności</w:t>
      </w:r>
      <w:r w:rsidRPr="004C2409">
        <w:rPr>
          <w:rFonts w:ascii="Garamond" w:hAnsi="Garamond"/>
          <w:i/>
          <w:sz w:val="24"/>
          <w:szCs w:val="24"/>
        </w:rPr>
        <w:t xml:space="preserve"> podejmowanych uchwał – Komisji Praw Człowieka FBE/ Zespołu </w:t>
      </w:r>
      <w:proofErr w:type="spellStart"/>
      <w:r w:rsidRPr="004C2409">
        <w:rPr>
          <w:rFonts w:ascii="Garamond" w:hAnsi="Garamond"/>
          <w:i/>
          <w:sz w:val="24"/>
          <w:szCs w:val="24"/>
        </w:rPr>
        <w:t>ds</w:t>
      </w:r>
      <w:proofErr w:type="spellEnd"/>
      <w:r w:rsidRPr="004C2409">
        <w:rPr>
          <w:rFonts w:ascii="Garamond" w:hAnsi="Garamond"/>
          <w:i/>
          <w:sz w:val="24"/>
          <w:szCs w:val="24"/>
        </w:rPr>
        <w:t xml:space="preserve"> Praw Człowieka I Wolności OIRP w </w:t>
      </w:r>
      <w:r w:rsidR="00CE28FF" w:rsidRPr="004C2409">
        <w:rPr>
          <w:rFonts w:ascii="Garamond" w:hAnsi="Garamond"/>
          <w:i/>
          <w:sz w:val="24"/>
          <w:szCs w:val="24"/>
        </w:rPr>
        <w:t>Poznaniu</w:t>
      </w:r>
      <w:r w:rsidRPr="004C2409">
        <w:rPr>
          <w:rFonts w:ascii="Garamond" w:hAnsi="Garamond"/>
          <w:i/>
          <w:sz w:val="24"/>
          <w:szCs w:val="24"/>
        </w:rPr>
        <w:t xml:space="preserve"> pod kierunkiem </w:t>
      </w:r>
      <w:proofErr w:type="spellStart"/>
      <w:r w:rsidRPr="004C2409">
        <w:rPr>
          <w:rFonts w:ascii="Garamond" w:hAnsi="Garamond"/>
          <w:i/>
          <w:sz w:val="24"/>
          <w:szCs w:val="24"/>
        </w:rPr>
        <w:t>mec</w:t>
      </w:r>
      <w:proofErr w:type="spellEnd"/>
      <w:r w:rsidRPr="004C2409">
        <w:rPr>
          <w:rFonts w:ascii="Garamond" w:hAnsi="Garamond"/>
          <w:i/>
          <w:sz w:val="24"/>
          <w:szCs w:val="24"/>
        </w:rPr>
        <w:t xml:space="preserve"> Artur Wierzbickiego)</w:t>
      </w:r>
    </w:p>
    <w:p w:rsidR="0052108D" w:rsidRDefault="0052108D"/>
    <w:p w:rsidR="0052108D" w:rsidRPr="0052108D" w:rsidRDefault="0052108D"/>
    <w:sectPr w:rsidR="0052108D" w:rsidRPr="005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8D"/>
    <w:rsid w:val="00187851"/>
    <w:rsid w:val="00486F8D"/>
    <w:rsid w:val="004C2409"/>
    <w:rsid w:val="0052108D"/>
    <w:rsid w:val="0092727E"/>
    <w:rsid w:val="00996554"/>
    <w:rsid w:val="00CE28FF"/>
    <w:rsid w:val="00CE638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34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905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31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e.org/declaration-about-poland-from-the-fbe-2/" TargetMode="External"/><Relationship Id="rId11" Type="http://schemas.openxmlformats.org/officeDocument/2006/relationships/image" Target="cid:56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5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6</cp:revision>
  <cp:lastPrinted>2018-10-24T12:38:00Z</cp:lastPrinted>
  <dcterms:created xsi:type="dcterms:W3CDTF">2018-10-24T12:13:00Z</dcterms:created>
  <dcterms:modified xsi:type="dcterms:W3CDTF">2018-10-24T13:13:00Z</dcterms:modified>
</cp:coreProperties>
</file>